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FEC" w:rsidRPr="00182EED"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center"/>
        <w:outlineLvl w:val="2"/>
        <w:rPr>
          <w:rFonts w:ascii="Times New Roman" w:hAnsi="Times New Roman"/>
          <w:b/>
          <w:bCs/>
          <w:caps/>
          <w:color w:val="339966"/>
          <w:sz w:val="28"/>
          <w:szCs w:val="28"/>
          <w:lang w:eastAsia="ru-RU"/>
        </w:rPr>
      </w:pPr>
      <w:r w:rsidRPr="00182EED">
        <w:rPr>
          <w:rFonts w:ascii="Times New Roman" w:hAnsi="Times New Roman"/>
          <w:b/>
          <w:bCs/>
          <w:caps/>
          <w:color w:val="339966"/>
          <w:sz w:val="28"/>
          <w:szCs w:val="28"/>
          <w:lang w:eastAsia="ru-RU"/>
        </w:rPr>
        <w:t>кОНСУЛЬТАЦИЯ ДЛЯ РОДИТЕЛЕЙ «ИГРЫ НА РАЗВИТИЕ ВНИМАНИЯ РЕБЕНКА».</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ВНИМАНИЕ есть сосредоточенность на чем-либо. Оно связано с интересами, склонностями, призванием человека, от его особенностей зависят такие качества личности, как наблюдательность, способность отмечать в предметах и явлениях малозаметные, но существенные признаки. Внимание является одним из основных условий, обеспечивающих успешное усвоение ребенком доступного для него объема знаний, умений и установление контакта со взрослым. Если внимание отсутствует, ребенок не может научиться ни подражать действиям взрослого, ни действовать по образцу, ни выполнять словесную инструкцию. Развитие внимания тесно переплетается с развитием запоминания. </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b/>
          <w:bCs/>
          <w:sz w:val="28"/>
          <w:szCs w:val="28"/>
        </w:rPr>
      </w:pPr>
      <w:r w:rsidRPr="00581896">
        <w:rPr>
          <w:rFonts w:ascii="Times New Roman" w:hAnsi="Times New Roman"/>
          <w:b/>
          <w:bCs/>
          <w:sz w:val="28"/>
          <w:szCs w:val="28"/>
        </w:rPr>
        <w:t>СВОЙСТВА ВНИМАНИЯ</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Объем - это количество объектов, воспринимаемых одновременно с достаточной ясностью и отчетливостью. Объем внимания взрослого человека составляет от четырех до семи объектов одновременно. Объем внимания ребенка 1-5 объектов. Для ребенка дошкольного и младшего школьного возраста каждая буква является отдельным объектом. По мере овладения техникой чтения увеличивается и объем внимания, необходимый для беглого чтения.</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Устойчивость - это длительность удержания внимания к одному и тому же предмету или деятельности. Показателем устойчивости внимания является высокая продуктивность деятельности в течение относительно длительного времени. Если внимание неустойчиво, то качество работы резко снижается.</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Интенсивность характеризуется относительно большой затратой нервной энергии при выполнении данного вида деятельности. Внимание в той или иной деятельности может проявляться с разной интенсивностью.</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Концентрация - это степень сосредоточения. Сосредоточенным называется внимание, направленное на какой-либо объект или вид деятельности и не распространяющееся на другие.</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Распределение - это способность человека удерживать в центре внимания определенное число объектов одновременно, т.е. это одновременное внимание к двум или нескольким объектам при одновременном выполнении действий с ними или наблюдении за ними.</w:t>
      </w:r>
    </w:p>
    <w:p w:rsidR="004F2FEC"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581896">
        <w:rPr>
          <w:rFonts w:ascii="Times New Roman" w:hAnsi="Times New Roman"/>
          <w:sz w:val="28"/>
          <w:szCs w:val="28"/>
        </w:rPr>
        <w:t>Переключение - это сознательное и осмысленное перемещение внимания с одного объекта на другой или с одной деятельности на другую в связи с постановкой новой задачи. В целом переключаемость внимания означает способность быстро ориентироваться в сложной ситуации.</w:t>
      </w:r>
    </w:p>
    <w:p w:rsidR="004F2FEC" w:rsidRDefault="004F2FEC" w:rsidP="00182EED">
      <w:pPr>
        <w:pStyle w:val="c7"/>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3"/>
          <w:b/>
          <w:bCs/>
          <w:i/>
          <w:iCs/>
          <w:color w:val="000000"/>
          <w:sz w:val="28"/>
          <w:szCs w:val="28"/>
        </w:rPr>
        <w:t>Игра "Что изменилось?".</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Развитие концентрации, объема, распределения внимания и зрительной памяти.</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Мелкие предметы (ластик, карандаш, блокнот, спичка и т. п. в количестве 8-10 штук) раскладывают на столе. В течение 30 секунд ребенок смотрит и запоминает расположение предметов; потом ребенок поворачивается спиной к столу, а в это время 2 -3 предмета перекладывают на другие места. Снова 30 секунд дается на осмотр предметов, после чего спросим играющего: что изменилось в расположении предметов, какие из них были переложены?</w:t>
      </w:r>
    </w:p>
    <w:p w:rsidR="004F2FEC" w:rsidRDefault="004F2FEC" w:rsidP="00182EED">
      <w:pPr>
        <w:pStyle w:val="c7"/>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3"/>
          <w:b/>
          <w:bCs/>
          <w:i/>
          <w:iCs/>
          <w:color w:val="000000"/>
          <w:sz w:val="28"/>
          <w:szCs w:val="28"/>
        </w:rPr>
        <w:t>Упражнения на развитие устойчивости и переключения внимания.</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Называйте ребенку различные слова: стол, кровать, чашка, карандаш, медведь, вилка и т.д. Малыш внимательно слушает и хлопает в ладоши тогда, когда встретится слово, обозначающее, например, животное. Если малыш сбивается, повторите игру с начала.</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В другой раз предложите, чтобы ребенок вставал каждый раз, когда услышит слово, обозначающее растение. Затем объедините первое и второе задания, т.е. малыш хлопает в ладоши, когда слышит слова, обозначающие животных, и встает, когда называют растение. Такие и подобные им упражнения развивают внимательность, быстроту распределения и переключения внимания, а, кроме того, расширяют кругозор и познавательную активность ребенка.</w:t>
      </w:r>
    </w:p>
    <w:p w:rsidR="004F2FEC" w:rsidRDefault="004F2FEC" w:rsidP="00182EED">
      <w:pPr>
        <w:pStyle w:val="c7"/>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3"/>
          <w:b/>
          <w:bCs/>
          <w:i/>
          <w:iCs/>
          <w:color w:val="000000"/>
          <w:sz w:val="28"/>
          <w:szCs w:val="28"/>
        </w:rPr>
        <w:t>Корректор.</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Данное упражнение очень хорошо тренирует внимание.</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Для развития устойчивости внимания дайте ребенку небольшой текст (газетный, журнальный) и предложите, просматривая каждую строчку, зачеркивать какую-либо букву (например, О).</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Затем для тренировки распределения и переключения внимания измените задание. Например, так: "В каждой строчке зачеркни букву О, а букву П – обведи в кружок".</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Через несколько дней дайте ребенку его же работу – пусть ее проверит сам и найдет пропуски и ошибки (поиграет в учителя)</w:t>
      </w:r>
    </w:p>
    <w:p w:rsidR="004F2FEC" w:rsidRDefault="004F2FEC" w:rsidP="00182EED">
      <w:pPr>
        <w:pStyle w:val="c7"/>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3"/>
          <w:b/>
          <w:bCs/>
          <w:i/>
          <w:iCs/>
          <w:color w:val="000000"/>
          <w:sz w:val="28"/>
          <w:szCs w:val="28"/>
        </w:rPr>
        <w:t>«Найди отличия»</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Цель: развитие умения концентрировать внимание на деталях.</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Ребенок рисует любую несложную картинку (котик, домик и др.) и передает ее взрослому, а сам отворачивается. Взрослый дорисовывает несколько деталей и возвращает картинку. Ребенок должен заметить, что изменилось в рисунке. Затем взрослый и ребенок могут поменяться ролями.</w:t>
      </w:r>
    </w:p>
    <w:p w:rsidR="004F2FEC" w:rsidRDefault="004F2FEC" w:rsidP="00182EED">
      <w:pPr>
        <w:pStyle w:val="c1"/>
        <w:pBdr>
          <w:top w:val="dashDotStroked" w:sz="24" w:space="1" w:color="FF6600"/>
          <w:left w:val="dashDotStroked" w:sz="24" w:space="4" w:color="FF6600"/>
          <w:bottom w:val="dashDotStroked" w:sz="24" w:space="1" w:color="FF6600"/>
          <w:right w:val="dashDotStroked" w:sz="24" w:space="4" w:color="FF6600"/>
        </w:pBdr>
        <w:shd w:val="clear" w:color="auto" w:fill="FFFFFF"/>
        <w:spacing w:before="0" w:beforeAutospacing="0" w:after="0" w:afterAutospacing="0" w:line="360" w:lineRule="auto"/>
        <w:ind w:firstLine="709"/>
        <w:jc w:val="both"/>
        <w:rPr>
          <w:rFonts w:ascii="Calibri" w:hAnsi="Calibri" w:cs="Calibri"/>
          <w:color w:val="000000"/>
          <w:sz w:val="22"/>
          <w:szCs w:val="22"/>
        </w:rPr>
      </w:pPr>
      <w:r>
        <w:rPr>
          <w:rStyle w:val="c0"/>
          <w:color w:val="000000"/>
          <w:sz w:val="28"/>
          <w:szCs w:val="28"/>
        </w:rPr>
        <w:t>Существуют и фабричные игры «Найди 10 (15) отличий». Предложите малышу взглянуть на картинки, где, например, изображены два гнома (или два котенка, или две рыбки). На первый взгляд они совсем одинаковые. Но, всмотревшись внимательнее, можно увидеть, что это не так. Пусть малыш постарается обнаружить различия. Можно еще подобрать несколько картинок с нелепым содержанием и попросить ребенка найти несоответствия.</w:t>
      </w:r>
    </w:p>
    <w:p w:rsidR="004F2FEC"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Arial" w:hAnsi="Arial" w:cs="Arial"/>
          <w:sz w:val="27"/>
          <w:szCs w:val="27"/>
          <w:lang w:eastAsia="ru-RU"/>
        </w:rPr>
      </w:pP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Times New Roman" w:hAnsi="Times New Roman"/>
          <w:b/>
          <w:bCs/>
          <w:sz w:val="28"/>
          <w:szCs w:val="28"/>
          <w:lang w:eastAsia="ru-RU"/>
        </w:rPr>
      </w:pPr>
      <w:r w:rsidRPr="00304DC6">
        <w:rPr>
          <w:rFonts w:ascii="Times New Roman" w:hAnsi="Times New Roman"/>
          <w:b/>
          <w:bCs/>
          <w:sz w:val="28"/>
          <w:szCs w:val="28"/>
          <w:lang w:eastAsia="ru-RU"/>
        </w:rPr>
        <w:t>«Обезьянки танцуют»</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Times New Roman" w:hAnsi="Times New Roman"/>
          <w:sz w:val="28"/>
          <w:szCs w:val="28"/>
          <w:lang w:eastAsia="ru-RU"/>
        </w:rPr>
      </w:pPr>
      <w:r w:rsidRPr="00304DC6">
        <w:rPr>
          <w:rFonts w:ascii="Times New Roman" w:hAnsi="Times New Roman"/>
          <w:sz w:val="28"/>
          <w:szCs w:val="28"/>
          <w:lang w:eastAsia="ru-RU"/>
        </w:rPr>
        <w:t>В эту игру можно играть как дома, так и на прогулке или в любом другом месте. Это вариация на тему игры «Обезьянки», только без кубиков или других вспомогательных материалов.</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Times New Roman" w:hAnsi="Times New Roman"/>
          <w:sz w:val="28"/>
          <w:szCs w:val="28"/>
          <w:lang w:eastAsia="ru-RU"/>
        </w:rPr>
      </w:pPr>
      <w:r w:rsidRPr="00304DC6">
        <w:rPr>
          <w:rFonts w:ascii="Times New Roman" w:hAnsi="Times New Roman"/>
          <w:sz w:val="28"/>
          <w:szCs w:val="28"/>
          <w:lang w:eastAsia="ru-RU"/>
        </w:rPr>
        <w:t xml:space="preserve">Предложите ребенку или группе детей копировать все ваши движения так же, как это делают обезьянки. И показывайте разные движения: поднимайте руки, хлопайте, приседайте и так далее. </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Times New Roman" w:hAnsi="Times New Roman"/>
          <w:sz w:val="28"/>
          <w:szCs w:val="28"/>
          <w:lang w:eastAsia="ru-RU"/>
        </w:rPr>
      </w:pPr>
      <w:r w:rsidRPr="00304DC6">
        <w:rPr>
          <w:rFonts w:ascii="Times New Roman" w:hAnsi="Times New Roman"/>
          <w:sz w:val="28"/>
          <w:szCs w:val="28"/>
          <w:lang w:eastAsia="ru-RU"/>
        </w:rPr>
        <w:t xml:space="preserve">Движения чередуйте и постепенно скорость смены движений увеличивайте. Ребёнок должен  успевать повторять все движения за </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hd w:val="clear" w:color="auto" w:fill="FFFFFF"/>
        <w:spacing w:after="0" w:line="360" w:lineRule="auto"/>
        <w:ind w:firstLine="709"/>
        <w:jc w:val="both"/>
        <w:rPr>
          <w:rFonts w:ascii="Times New Roman" w:hAnsi="Times New Roman"/>
          <w:sz w:val="28"/>
          <w:szCs w:val="28"/>
          <w:lang w:eastAsia="ru-RU"/>
        </w:rPr>
      </w:pPr>
      <w:r w:rsidRPr="00304DC6">
        <w:rPr>
          <w:rFonts w:ascii="Times New Roman" w:hAnsi="Times New Roman"/>
          <w:sz w:val="28"/>
          <w:szCs w:val="28"/>
          <w:lang w:eastAsia="ru-RU"/>
        </w:rPr>
        <w:t>Вами.</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b/>
          <w:bCs/>
          <w:sz w:val="28"/>
          <w:szCs w:val="28"/>
        </w:rPr>
      </w:pPr>
      <w:r>
        <w:rPr>
          <w:rFonts w:ascii="Times New Roman" w:hAnsi="Times New Roman"/>
          <w:b/>
          <w:bCs/>
          <w:sz w:val="28"/>
          <w:szCs w:val="28"/>
        </w:rPr>
        <w:t>«</w:t>
      </w:r>
      <w:r w:rsidRPr="00304DC6">
        <w:rPr>
          <w:rFonts w:ascii="Times New Roman" w:hAnsi="Times New Roman"/>
          <w:b/>
          <w:bCs/>
          <w:sz w:val="28"/>
          <w:szCs w:val="28"/>
        </w:rPr>
        <w:t>Наблюдатель»</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304DC6">
        <w:rPr>
          <w:rFonts w:ascii="Times New Roman" w:hAnsi="Times New Roman"/>
          <w:sz w:val="28"/>
          <w:szCs w:val="28"/>
        </w:rPr>
        <w:t xml:space="preserve">В эту игру можно играть как дома, так и на улице. Если вы с ребёнком находитесь в комнате, попросите ребёнка осмотреться и назвать все круглые предметы в комнате, потом все красные, потом все твёрдые и так далее. Для трёхлетних малышей признаки, по которым ему надо называть предметы, должны быть совсем простыми, например, только по цвету или форме. Чем старше </w:t>
      </w:r>
    </w:p>
    <w:p w:rsidR="004F2FEC"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304DC6">
        <w:rPr>
          <w:rFonts w:ascii="Times New Roman" w:hAnsi="Times New Roman"/>
          <w:sz w:val="28"/>
          <w:szCs w:val="28"/>
        </w:rPr>
        <w:t>ребёнок, тем сложнее могут быть признаки. Пятилетним детям уже можно давать задания назвать все гладкие предметы в комнате, все шершавые, все деревянные, все пластмассовые, все мягкие.</w:t>
      </w:r>
      <w:r>
        <w:rPr>
          <w:rFonts w:ascii="Times New Roman" w:hAnsi="Times New Roman"/>
          <w:sz w:val="28"/>
          <w:szCs w:val="28"/>
        </w:rPr>
        <w:t xml:space="preserve"> </w:t>
      </w:r>
      <w:r w:rsidRPr="00304DC6">
        <w:rPr>
          <w:rFonts w:ascii="Times New Roman" w:hAnsi="Times New Roman"/>
          <w:sz w:val="28"/>
          <w:szCs w:val="28"/>
        </w:rPr>
        <w:t>На прогулке можно попросить малыша называть всё подряд, что он видит на улице, а уже потом давать задания называть предметы по каким-либо признакам.</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b/>
          <w:bCs/>
          <w:sz w:val="28"/>
          <w:szCs w:val="28"/>
        </w:rPr>
      </w:pPr>
      <w:r w:rsidRPr="00304DC6">
        <w:rPr>
          <w:rFonts w:ascii="Times New Roman" w:hAnsi="Times New Roman"/>
          <w:b/>
          <w:bCs/>
          <w:sz w:val="28"/>
          <w:szCs w:val="28"/>
        </w:rPr>
        <w:t>«Угадай, что я вижу»</w:t>
      </w:r>
    </w:p>
    <w:p w:rsidR="004F2FEC"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304DC6">
        <w:rPr>
          <w:rFonts w:ascii="Times New Roman" w:hAnsi="Times New Roman"/>
          <w:sz w:val="28"/>
          <w:szCs w:val="28"/>
        </w:rPr>
        <w:t>Договоритесь с ребёнком, что Вы будете на что-то смотреть, а малыш должен угадать, на что именно вы смотрите. Потом поменяйтесь ролями.</w:t>
      </w:r>
      <w:r>
        <w:rPr>
          <w:rFonts w:ascii="Times New Roman" w:hAnsi="Times New Roman"/>
          <w:sz w:val="28"/>
          <w:szCs w:val="28"/>
        </w:rPr>
        <w:t xml:space="preserve"> </w:t>
      </w:r>
      <w:r w:rsidRPr="00304DC6">
        <w:rPr>
          <w:rFonts w:ascii="Times New Roman" w:hAnsi="Times New Roman"/>
          <w:sz w:val="28"/>
          <w:szCs w:val="28"/>
        </w:rPr>
        <w:t>В эту игру можно играть где угодно, хоть дома, хоть на прогулке. Если в игре участвует несколько детей, то каждый по очереди на что-то смотрит, а остальные угадывают</w:t>
      </w:r>
      <w:r>
        <w:rPr>
          <w:rFonts w:ascii="Times New Roman" w:hAnsi="Times New Roman"/>
          <w:sz w:val="28"/>
          <w:szCs w:val="28"/>
        </w:rPr>
        <w:t>.</w:t>
      </w:r>
    </w:p>
    <w:p w:rsidR="004F2FEC" w:rsidRPr="00304DC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b/>
          <w:bCs/>
          <w:sz w:val="28"/>
          <w:szCs w:val="28"/>
        </w:rPr>
      </w:pPr>
      <w:r w:rsidRPr="00304DC6">
        <w:rPr>
          <w:rFonts w:ascii="Times New Roman" w:hAnsi="Times New Roman"/>
          <w:b/>
          <w:bCs/>
          <w:sz w:val="28"/>
          <w:szCs w:val="28"/>
        </w:rPr>
        <w:t>«Найди пуговицу»</w:t>
      </w:r>
    </w:p>
    <w:p w:rsidR="004F2FEC" w:rsidRPr="00581896" w:rsidRDefault="004F2FEC" w:rsidP="00182EED">
      <w:pPr>
        <w:pBdr>
          <w:top w:val="dashDotStroked" w:sz="24" w:space="1" w:color="FF6600"/>
          <w:left w:val="dashDotStroked" w:sz="24" w:space="4" w:color="FF6600"/>
          <w:bottom w:val="dashDotStroked" w:sz="24" w:space="1" w:color="FF6600"/>
          <w:right w:val="dashDotStroked" w:sz="24" w:space="4" w:color="FF6600"/>
        </w:pBdr>
        <w:spacing w:after="0" w:line="360" w:lineRule="auto"/>
        <w:ind w:firstLine="709"/>
        <w:jc w:val="both"/>
        <w:rPr>
          <w:rFonts w:ascii="Times New Roman" w:hAnsi="Times New Roman"/>
          <w:sz w:val="28"/>
          <w:szCs w:val="28"/>
        </w:rPr>
      </w:pPr>
      <w:r w:rsidRPr="00304DC6">
        <w:rPr>
          <w:rFonts w:ascii="Times New Roman" w:hAnsi="Times New Roman"/>
          <w:sz w:val="28"/>
          <w:szCs w:val="28"/>
        </w:rPr>
        <w:t>Для игры понадобится шкатулка с разными пуговицами и 2-4 вещи из одежды.</w:t>
      </w:r>
      <w:r>
        <w:rPr>
          <w:rFonts w:ascii="Times New Roman" w:hAnsi="Times New Roman"/>
          <w:sz w:val="28"/>
          <w:szCs w:val="28"/>
        </w:rPr>
        <w:t xml:space="preserve"> </w:t>
      </w:r>
      <w:r w:rsidRPr="00304DC6">
        <w:rPr>
          <w:rFonts w:ascii="Times New Roman" w:hAnsi="Times New Roman"/>
          <w:sz w:val="28"/>
          <w:szCs w:val="28"/>
        </w:rPr>
        <w:t>Предложите ребёнку для каждой вещи выбрать из шкатулки определённого вида пуговицы. Например, к рубашке подойдут круглые пуговки с двумя дырочками, к юбке надо подобрать большие пуговки с петелькой, к брюкам пуговицы с четырьмя дырочками и так далее.</w:t>
      </w:r>
      <w:r>
        <w:rPr>
          <w:rFonts w:ascii="Times New Roman" w:hAnsi="Times New Roman"/>
          <w:sz w:val="28"/>
          <w:szCs w:val="28"/>
        </w:rPr>
        <w:t xml:space="preserve"> </w:t>
      </w:r>
      <w:r w:rsidRPr="00304DC6">
        <w:rPr>
          <w:rFonts w:ascii="Times New Roman" w:hAnsi="Times New Roman"/>
          <w:sz w:val="28"/>
          <w:szCs w:val="28"/>
        </w:rPr>
        <w:t>Если детей несколько, то каждому даётся одна вещь и ребёнок должен выбирать определённого вида пуговицы только для своей вещи</w:t>
      </w:r>
      <w:r>
        <w:rPr>
          <w:rFonts w:ascii="Times New Roman" w:hAnsi="Times New Roman"/>
          <w:sz w:val="28"/>
          <w:szCs w:val="28"/>
        </w:rPr>
        <w:t xml:space="preserve">. </w:t>
      </w:r>
    </w:p>
    <w:sectPr w:rsidR="004F2FEC" w:rsidRPr="00581896" w:rsidSect="001F430D">
      <w:pgSz w:w="11906" w:h="16838"/>
      <w:pgMar w:top="1134" w:right="850" w:bottom="1134"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F10"/>
    <w:rsid w:val="00182EED"/>
    <w:rsid w:val="001F430D"/>
    <w:rsid w:val="00304DC6"/>
    <w:rsid w:val="004F2FEC"/>
    <w:rsid w:val="00581896"/>
    <w:rsid w:val="006D1029"/>
    <w:rsid w:val="00BF1F10"/>
    <w:rsid w:val="00FD5BC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30D"/>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
    <w:name w:val="c7"/>
    <w:basedOn w:val="Normal"/>
    <w:uiPriority w:val="99"/>
    <w:rsid w:val="005818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DefaultParagraphFont"/>
    <w:uiPriority w:val="99"/>
    <w:rsid w:val="00581896"/>
    <w:rPr>
      <w:rFonts w:cs="Times New Roman"/>
    </w:rPr>
  </w:style>
  <w:style w:type="paragraph" w:customStyle="1" w:styleId="c1">
    <w:name w:val="c1"/>
    <w:basedOn w:val="Normal"/>
    <w:uiPriority w:val="99"/>
    <w:rsid w:val="0058189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DefaultParagraphFont"/>
    <w:uiPriority w:val="99"/>
    <w:rsid w:val="00581896"/>
    <w:rPr>
      <w:rFonts w:cs="Times New Roman"/>
    </w:rPr>
  </w:style>
</w:styles>
</file>

<file path=word/webSettings.xml><?xml version="1.0" encoding="utf-8"?>
<w:webSettings xmlns:r="http://schemas.openxmlformats.org/officeDocument/2006/relationships" xmlns:w="http://schemas.openxmlformats.org/wordprocessingml/2006/main">
  <w:divs>
    <w:div w:id="1480148234">
      <w:marLeft w:val="0"/>
      <w:marRight w:val="0"/>
      <w:marTop w:val="0"/>
      <w:marBottom w:val="0"/>
      <w:divBdr>
        <w:top w:val="none" w:sz="0" w:space="0" w:color="auto"/>
        <w:left w:val="none" w:sz="0" w:space="0" w:color="auto"/>
        <w:bottom w:val="none" w:sz="0" w:space="0" w:color="auto"/>
        <w:right w:val="none" w:sz="0" w:space="0" w:color="auto"/>
      </w:divBdr>
    </w:div>
    <w:div w:id="1480148235">
      <w:marLeft w:val="0"/>
      <w:marRight w:val="0"/>
      <w:marTop w:val="0"/>
      <w:marBottom w:val="0"/>
      <w:divBdr>
        <w:top w:val="none" w:sz="0" w:space="0" w:color="auto"/>
        <w:left w:val="none" w:sz="0" w:space="0" w:color="auto"/>
        <w:bottom w:val="none" w:sz="0" w:space="0" w:color="auto"/>
        <w:right w:val="none" w:sz="0" w:space="0" w:color="auto"/>
      </w:divBdr>
    </w:div>
    <w:div w:id="1480148237">
      <w:marLeft w:val="0"/>
      <w:marRight w:val="0"/>
      <w:marTop w:val="0"/>
      <w:marBottom w:val="0"/>
      <w:divBdr>
        <w:top w:val="none" w:sz="0" w:space="0" w:color="auto"/>
        <w:left w:val="none" w:sz="0" w:space="0" w:color="auto"/>
        <w:bottom w:val="none" w:sz="0" w:space="0" w:color="auto"/>
        <w:right w:val="none" w:sz="0" w:space="0" w:color="auto"/>
      </w:divBdr>
    </w:div>
    <w:div w:id="1480148239">
      <w:marLeft w:val="0"/>
      <w:marRight w:val="0"/>
      <w:marTop w:val="0"/>
      <w:marBottom w:val="0"/>
      <w:divBdr>
        <w:top w:val="none" w:sz="0" w:space="0" w:color="auto"/>
        <w:left w:val="none" w:sz="0" w:space="0" w:color="auto"/>
        <w:bottom w:val="none" w:sz="0" w:space="0" w:color="auto"/>
        <w:right w:val="none" w:sz="0" w:space="0" w:color="auto"/>
      </w:divBdr>
    </w:div>
    <w:div w:id="1480148240">
      <w:marLeft w:val="0"/>
      <w:marRight w:val="0"/>
      <w:marTop w:val="0"/>
      <w:marBottom w:val="0"/>
      <w:divBdr>
        <w:top w:val="none" w:sz="0" w:space="0" w:color="auto"/>
        <w:left w:val="none" w:sz="0" w:space="0" w:color="auto"/>
        <w:bottom w:val="none" w:sz="0" w:space="0" w:color="auto"/>
        <w:right w:val="none" w:sz="0" w:space="0" w:color="auto"/>
      </w:divBdr>
    </w:div>
    <w:div w:id="1480148242">
      <w:marLeft w:val="0"/>
      <w:marRight w:val="0"/>
      <w:marTop w:val="0"/>
      <w:marBottom w:val="0"/>
      <w:divBdr>
        <w:top w:val="none" w:sz="0" w:space="0" w:color="auto"/>
        <w:left w:val="none" w:sz="0" w:space="0" w:color="auto"/>
        <w:bottom w:val="none" w:sz="0" w:space="0" w:color="auto"/>
        <w:right w:val="none" w:sz="0" w:space="0" w:color="auto"/>
      </w:divBdr>
      <w:divsChild>
        <w:div w:id="1480148236">
          <w:marLeft w:val="0"/>
          <w:marRight w:val="0"/>
          <w:marTop w:val="0"/>
          <w:marBottom w:val="0"/>
          <w:divBdr>
            <w:top w:val="none" w:sz="0" w:space="0" w:color="auto"/>
            <w:left w:val="none" w:sz="0" w:space="0" w:color="auto"/>
            <w:bottom w:val="none" w:sz="0" w:space="0" w:color="auto"/>
            <w:right w:val="none" w:sz="0" w:space="0" w:color="auto"/>
          </w:divBdr>
        </w:div>
        <w:div w:id="1480148238">
          <w:marLeft w:val="0"/>
          <w:marRight w:val="0"/>
          <w:marTop w:val="0"/>
          <w:marBottom w:val="0"/>
          <w:divBdr>
            <w:top w:val="none" w:sz="0" w:space="0" w:color="auto"/>
            <w:left w:val="none" w:sz="0" w:space="0" w:color="auto"/>
            <w:bottom w:val="none" w:sz="0" w:space="0" w:color="auto"/>
            <w:right w:val="none" w:sz="0" w:space="0" w:color="auto"/>
          </w:divBdr>
        </w:div>
        <w:div w:id="1480148241">
          <w:marLeft w:val="0"/>
          <w:marRight w:val="0"/>
          <w:marTop w:val="0"/>
          <w:marBottom w:val="0"/>
          <w:divBdr>
            <w:top w:val="none" w:sz="0" w:space="0" w:color="auto"/>
            <w:left w:val="none" w:sz="0" w:space="0" w:color="auto"/>
            <w:bottom w:val="none" w:sz="0" w:space="0" w:color="auto"/>
            <w:right w:val="none" w:sz="0" w:space="0" w:color="auto"/>
          </w:divBdr>
        </w:div>
        <w:div w:id="1480148243">
          <w:marLeft w:val="0"/>
          <w:marRight w:val="0"/>
          <w:marTop w:val="0"/>
          <w:marBottom w:val="0"/>
          <w:divBdr>
            <w:top w:val="none" w:sz="0" w:space="0" w:color="auto"/>
            <w:left w:val="none" w:sz="0" w:space="0" w:color="auto"/>
            <w:bottom w:val="none" w:sz="0" w:space="0" w:color="auto"/>
            <w:right w:val="none" w:sz="0" w:space="0" w:color="auto"/>
          </w:divBdr>
        </w:div>
        <w:div w:id="1480148244">
          <w:marLeft w:val="0"/>
          <w:marRight w:val="0"/>
          <w:marTop w:val="0"/>
          <w:marBottom w:val="0"/>
          <w:divBdr>
            <w:top w:val="none" w:sz="0" w:space="0" w:color="auto"/>
            <w:left w:val="none" w:sz="0" w:space="0" w:color="auto"/>
            <w:bottom w:val="none" w:sz="0" w:space="0" w:color="auto"/>
            <w:right w:val="none" w:sz="0" w:space="0" w:color="auto"/>
          </w:divBdr>
        </w:div>
        <w:div w:id="1480148245">
          <w:marLeft w:val="0"/>
          <w:marRight w:val="0"/>
          <w:marTop w:val="0"/>
          <w:marBottom w:val="0"/>
          <w:divBdr>
            <w:top w:val="none" w:sz="0" w:space="0" w:color="auto"/>
            <w:left w:val="none" w:sz="0" w:space="0" w:color="auto"/>
            <w:bottom w:val="none" w:sz="0" w:space="0" w:color="auto"/>
            <w:right w:val="none" w:sz="0" w:space="0" w:color="auto"/>
          </w:divBdr>
        </w:div>
        <w:div w:id="1480148246">
          <w:marLeft w:val="0"/>
          <w:marRight w:val="0"/>
          <w:marTop w:val="0"/>
          <w:marBottom w:val="0"/>
          <w:divBdr>
            <w:top w:val="none" w:sz="0" w:space="0" w:color="auto"/>
            <w:left w:val="none" w:sz="0" w:space="0" w:color="auto"/>
            <w:bottom w:val="none" w:sz="0" w:space="0" w:color="auto"/>
            <w:right w:val="none" w:sz="0" w:space="0" w:color="auto"/>
          </w:divBdr>
        </w:div>
        <w:div w:id="1480148247">
          <w:marLeft w:val="0"/>
          <w:marRight w:val="0"/>
          <w:marTop w:val="0"/>
          <w:marBottom w:val="0"/>
          <w:divBdr>
            <w:top w:val="none" w:sz="0" w:space="0" w:color="auto"/>
            <w:left w:val="none" w:sz="0" w:space="0" w:color="auto"/>
            <w:bottom w:val="none" w:sz="0" w:space="0" w:color="auto"/>
            <w:right w:val="none" w:sz="0" w:space="0" w:color="auto"/>
          </w:divBdr>
        </w:div>
        <w:div w:id="14801482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1022</Words>
  <Characters>5830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lenchikovna.ru@mail.ru</cp:lastModifiedBy>
  <cp:revision>3</cp:revision>
  <dcterms:created xsi:type="dcterms:W3CDTF">2022-05-05T07:27:00Z</dcterms:created>
  <dcterms:modified xsi:type="dcterms:W3CDTF">2024-10-03T11:36:00Z</dcterms:modified>
</cp:coreProperties>
</file>