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7C" w:rsidRPr="00AC2156" w:rsidRDefault="0074347C" w:rsidP="00AC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56">
        <w:rPr>
          <w:rFonts w:ascii="Times New Roman" w:hAnsi="Times New Roman" w:cs="Times New Roman"/>
          <w:b/>
          <w:sz w:val="28"/>
          <w:szCs w:val="28"/>
        </w:rPr>
        <w:t>Культурно-смысловые контексты для познавательно-исследовательской деятельности</w:t>
      </w:r>
    </w:p>
    <w:p w:rsidR="00D308E5" w:rsidRPr="00983CA8" w:rsidRDefault="00D308E5" w:rsidP="00D308E5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образования» содержание образовательной области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мира.</w:t>
      </w:r>
    </w:p>
    <w:p w:rsidR="00D308E5" w:rsidRPr="00983CA8" w:rsidRDefault="00D308E5" w:rsidP="00D308E5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Н.А. Короткова предлагает стимулировать познавательную деятельность ребенка с помощью культурно-смысловых контекстов, служащих своеобразными посредниками между «педагогическими и</w:t>
      </w:r>
      <w:r w:rsidR="00983CA8" w:rsidRPr="00983CA8">
        <w:rPr>
          <w:rFonts w:ascii="Times New Roman" w:hAnsi="Times New Roman" w:cs="Times New Roman"/>
          <w:sz w:val="28"/>
          <w:szCs w:val="28"/>
        </w:rPr>
        <w:t>нтересами» и интересами детей</w:t>
      </w:r>
      <w:r w:rsidRPr="00983CA8">
        <w:rPr>
          <w:rFonts w:ascii="Times New Roman" w:hAnsi="Times New Roman" w:cs="Times New Roman"/>
          <w:sz w:val="28"/>
          <w:szCs w:val="28"/>
        </w:rPr>
        <w:t>.</w:t>
      </w:r>
    </w:p>
    <w:p w:rsidR="00D308E5" w:rsidRPr="00983CA8" w:rsidRDefault="00D308E5" w:rsidP="00D308E5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Такими культурно-смысловыми контекстами могут выступать, условно говоря, «типы исследования», доступные и интересные дошкольникам, позволяющим им занять поисково-исследовательскую позицию:</w:t>
      </w:r>
    </w:p>
    <w:p w:rsidR="00D308E5" w:rsidRPr="00983CA8" w:rsidRDefault="00D308E5" w:rsidP="00D308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опыты (экспериментирование) с предметами и их свойствами;</w:t>
      </w:r>
    </w:p>
    <w:p w:rsidR="00D308E5" w:rsidRPr="00983CA8" w:rsidRDefault="00D308E5" w:rsidP="00D308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коллекционирование (классификационная работа);</w:t>
      </w:r>
    </w:p>
    <w:p w:rsidR="00D308E5" w:rsidRPr="00983CA8" w:rsidRDefault="00D308E5" w:rsidP="00D308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путешествие по карте;</w:t>
      </w:r>
    </w:p>
    <w:p w:rsidR="0074347C" w:rsidRPr="00983CA8" w:rsidRDefault="00D308E5" w:rsidP="007434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путешествие «по реке времени».</w:t>
      </w:r>
    </w:p>
    <w:p w:rsidR="00AC2156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 xml:space="preserve">Первые два типа исследования уже присутствуют в свободной самостоятельной деятельности старшего дошкольника. Всем известно, с каким азартом ребенок разбирает механические устройства, чтобы посмотреть, как они действуют. Также ребенок может увлекаться сбором простых коллекций (камней, марок, вкладышей и т. п.). Каждый из обозначенных культурно-смысловых контекстов, работая в целом на познавательное развитие ребенка, создает наиболее благоприятные условия для реализации той или иной развивающей задачи, по преимуществу это: </w:t>
      </w:r>
    </w:p>
    <w:p w:rsidR="00AC2156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 xml:space="preserve">— опыты (экспериментирование) — освоение причинно-следственных связей и отношений (представления о связях и зависимостях в неживой и живой природе и т. п.); </w:t>
      </w:r>
    </w:p>
    <w:p w:rsidR="008E7B61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 xml:space="preserve">— коллекционирование (классификация) — освоение </w:t>
      </w:r>
      <w:proofErr w:type="spellStart"/>
      <w:proofErr w:type="gramStart"/>
      <w:r w:rsidRPr="00983CA8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983CA8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983CA8">
        <w:rPr>
          <w:rFonts w:ascii="Times New Roman" w:hAnsi="Times New Roman" w:cs="Times New Roman"/>
          <w:sz w:val="28"/>
          <w:szCs w:val="28"/>
        </w:rPr>
        <w:t xml:space="preserve"> (иерархических) отношений (представления о видовом разнообразии в природе, о видах рукотворных предметов и т. п.);</w:t>
      </w:r>
    </w:p>
    <w:p w:rsidR="008E7B61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 xml:space="preserve">— путешествие по карте — освоение пространственных схем и отношений (представления о пространстве мира, частях света и родной стране); </w:t>
      </w:r>
    </w:p>
    <w:p w:rsidR="0074347C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 xml:space="preserve">— путешествие по «реке времени» — освоение временных отношений (представления об историческом времени — от прошлого к настоящему, на примерах материальной цивилизации: история жилища, транспорта и т. п.). </w:t>
      </w:r>
    </w:p>
    <w:p w:rsidR="0074347C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lastRenderedPageBreak/>
        <w:t>Если воспитатель будет ориентирован на эти контексты и их сбалансированное использование, у него больше шансов развить у детей именно способы упорядочения опыта, тогда как при традиционной ориентации на тему как таковую педагог сконцентрирован скорее на конкретной информации, которую он преподносит детям, нежели на способах ее упорядочения.</w:t>
      </w:r>
    </w:p>
    <w:p w:rsidR="0074347C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Так, темы, связанные с неживой природой и частично с рукотворным миром (касающиеся изобретенных человеком инструментов, приборов и пр.), наиболее целесообразно задавать в контексте «опыты» (где ребенок может сам активно поэкспериментировать со свойствами вещества, механизмами, приборами, инструментами).</w:t>
      </w:r>
    </w:p>
    <w:p w:rsidR="0074347C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 xml:space="preserve">Темы, связанные с живой природой, явлениями социальной жизни, которые даны ребенку через наблюдения за окружающим и не всегда могут быть </w:t>
      </w:r>
      <w:proofErr w:type="spellStart"/>
      <w:r w:rsidRPr="00983CA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83CA8">
        <w:rPr>
          <w:rFonts w:ascii="Times New Roman" w:hAnsi="Times New Roman" w:cs="Times New Roman"/>
          <w:sz w:val="28"/>
          <w:szCs w:val="28"/>
        </w:rPr>
        <w:t>е-</w:t>
      </w:r>
      <w:proofErr w:type="spellEnd"/>
      <w:proofErr w:type="gramEnd"/>
      <w:r w:rsidRPr="00983CA8">
        <w:rPr>
          <w:rFonts w:ascii="Times New Roman" w:hAnsi="Times New Roman" w:cs="Times New Roman"/>
          <w:sz w:val="28"/>
          <w:szCs w:val="28"/>
        </w:rPr>
        <w:t xml:space="preserve"> посредственно смоделированы, целесообразно давать в контексте «коллекционирование (классификация)», где связи и отношения явлений устанавливаются как на уровне практической коллекции-классификации, так и на уровне образно-символического, иллюстративного материала.</w:t>
      </w:r>
    </w:p>
    <w:p w:rsidR="0074347C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Темы, связанные с элементарными географическими представлениями (мир как пространственное целое) — о сторонах света, об океанах и континентах и их обитателях и т. д., наиболее целесообразно вводить через контекст «путешествие по карте».</w:t>
      </w:r>
    </w:p>
    <w:p w:rsidR="0074347C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Темы, связанные с историческим временем, где в рамках прошлого — настоящего располагаются вещи с их назначением (история материальной цивилизации) и люди с целями и характером их деятельности, событиями, с ними происходящими, целесообразно вводить через контекст «путешествие по реке времени»</w:t>
      </w:r>
    </w:p>
    <w:p w:rsidR="0074347C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Каким образом следует выстраивать занятие, чтобы вызвать познавательную инициативу детей и поддержать их исследовательскую активность? Приняв позицию заинтересованного, любознательного партнера, воспитатель может придерживаться примерно следующей последовательности этапов исследования:</w:t>
      </w:r>
    </w:p>
    <w:p w:rsidR="0074347C" w:rsidRPr="00983CA8" w:rsidRDefault="0074347C" w:rsidP="002B58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актуализация культурно-смыслового контекста, наводящего детей на постановку вопросов, проблем, касающихся определенной темы;</w:t>
      </w:r>
      <w:r w:rsidR="002B5833" w:rsidRPr="00983CA8">
        <w:rPr>
          <w:rFonts w:ascii="Times New Roman" w:hAnsi="Times New Roman" w:cs="Times New Roman"/>
          <w:sz w:val="28"/>
          <w:szCs w:val="28"/>
        </w:rPr>
        <w:t xml:space="preserve"> (отправной момент — какое-либо событие, вызывающее интерес дошкольников и позволяющее поставить вопрос для исследования.)</w:t>
      </w:r>
    </w:p>
    <w:p w:rsidR="002B5833" w:rsidRPr="00983CA8" w:rsidRDefault="002B5833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Отправным моментом могут быть реальные события, происходящие в данный период: яркие природные явления и общественные события; внесение в группу предметов с необычным эффектом или назначением, ранее неизвестных детям, вызывающих неподдельный интерес и исследовательскую активность; воображаемые события, происходящие в художественном произведении</w:t>
      </w:r>
    </w:p>
    <w:p w:rsidR="0074347C" w:rsidRPr="00983CA8" w:rsidRDefault="0074347C" w:rsidP="002B58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обсуждение идей, предположений детей и взрослого по поводу возникших вопросов, проблем;</w:t>
      </w:r>
    </w:p>
    <w:p w:rsidR="002B5833" w:rsidRPr="00983CA8" w:rsidRDefault="002B5833" w:rsidP="002B5833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lastRenderedPageBreak/>
        <w:t>Обсуждение проходит за «круглым столом», вокруг ключевого предметного материала. На этом этапе исследования педагог широко использует реальный предметный и иллюстративный материал. Причем наборов для опытов должно быть несколько, чтобы каждый ребенок смог опробовать возможности исследуемого материала, прибора, инструмента. Иллюстративный материал, предлагаемый для исследования (анализа-сравнения), представляет собой карточки разного размера,  которые рассматриваются всеми участниками, передаются из рук в руки.</w:t>
      </w:r>
    </w:p>
    <w:p w:rsidR="00E101E2" w:rsidRPr="00983CA8" w:rsidRDefault="0074347C" w:rsidP="00E101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опытная проверка или предметно-символическая фиксация связей и отношений между обсуждаемыми предметами, явлениями;</w:t>
      </w:r>
    </w:p>
    <w:p w:rsidR="00E101E2" w:rsidRPr="00983CA8" w:rsidRDefault="00E101E2" w:rsidP="00E101E2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Эту часть исследовательской работы участники осуществляют индивидуально, парами или разбившись на небольшие подгруппы, в зависимости от контекста и предметного материала.</w:t>
      </w:r>
    </w:p>
    <w:p w:rsidR="00F117EB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4) предложение детям предметного материала, обеспечивающего продолжение исследования в свободной деятельности в группе или дома с родителями.</w:t>
      </w:r>
    </w:p>
    <w:p w:rsidR="00F4571B" w:rsidRPr="00983CA8" w:rsidRDefault="00F4571B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Предметный материал занятий, стимулирующий самостоятельное исследование</w:t>
      </w:r>
    </w:p>
    <w:tbl>
      <w:tblPr>
        <w:tblW w:w="110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7"/>
        <w:gridCol w:w="8121"/>
      </w:tblGrid>
      <w:tr w:rsidR="00F4571B" w:rsidRPr="00983CA8" w:rsidTr="00F4571B">
        <w:trPr>
          <w:trHeight w:val="54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09" w:rsidRPr="00983CA8" w:rsidRDefault="00F4571B" w:rsidP="00F45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Культурно – смысловой контекст</w:t>
            </w:r>
          </w:p>
        </w:tc>
        <w:tc>
          <w:tcPr>
            <w:tcW w:w="8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09" w:rsidRPr="00983CA8" w:rsidRDefault="00F4571B" w:rsidP="00F4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Предметный «след» занятия</w:t>
            </w:r>
          </w:p>
        </w:tc>
      </w:tr>
      <w:tr w:rsidR="00F4571B" w:rsidRPr="00983CA8" w:rsidTr="00F4571B">
        <w:trPr>
          <w:trHeight w:val="565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09" w:rsidRPr="00983CA8" w:rsidRDefault="00F4571B" w:rsidP="00F45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Опыты/ экспериментирование</w:t>
            </w:r>
          </w:p>
        </w:tc>
        <w:tc>
          <w:tcPr>
            <w:tcW w:w="8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09" w:rsidRPr="00983CA8" w:rsidRDefault="00F4571B" w:rsidP="00F45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Наборы для опытов; постепенное, по мере проведения занятий, пополнение их количества</w:t>
            </w:r>
          </w:p>
        </w:tc>
      </w:tr>
      <w:tr w:rsidR="00F4571B" w:rsidRPr="00983CA8" w:rsidTr="00F4571B">
        <w:trPr>
          <w:trHeight w:val="565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09" w:rsidRPr="00983CA8" w:rsidRDefault="00F4571B" w:rsidP="00F45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Коллекционирование /классификация</w:t>
            </w:r>
          </w:p>
        </w:tc>
        <w:tc>
          <w:tcPr>
            <w:tcW w:w="8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09" w:rsidRPr="00983CA8" w:rsidRDefault="00F4571B" w:rsidP="00F45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A8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Классификационные таблицы и реальные коллекции, созданные на занятии и «открытые» </w:t>
            </w:r>
            <w:proofErr w:type="gramStart"/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83CA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предметным и иллюстративным материалом</w:t>
            </w:r>
          </w:p>
        </w:tc>
      </w:tr>
      <w:tr w:rsidR="00F4571B" w:rsidRPr="00983CA8" w:rsidTr="00F4571B">
        <w:trPr>
          <w:trHeight w:val="946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09" w:rsidRPr="00983CA8" w:rsidRDefault="00F4571B" w:rsidP="00F45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Путешествие по карте</w:t>
            </w:r>
          </w:p>
        </w:tc>
        <w:tc>
          <w:tcPr>
            <w:tcW w:w="8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09" w:rsidRPr="00983CA8" w:rsidRDefault="00F4571B" w:rsidP="00F45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Физическая карта полушарий с намеченными на ней во время занятий маршрутами и «метками» частей света, «открытая» для дополнения – свободного и в процессе  дальнейших занятий</w:t>
            </w:r>
          </w:p>
        </w:tc>
      </w:tr>
      <w:tr w:rsidR="00F4571B" w:rsidRPr="00983CA8" w:rsidTr="00F4571B">
        <w:trPr>
          <w:trHeight w:val="213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09" w:rsidRPr="00983CA8" w:rsidRDefault="00F4571B" w:rsidP="00F45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Путешествие по «реке времени»</w:t>
            </w:r>
          </w:p>
        </w:tc>
        <w:tc>
          <w:tcPr>
            <w:tcW w:w="8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409" w:rsidRPr="00983CA8" w:rsidRDefault="00F4571B" w:rsidP="00F45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Панно «река времени», заполняемое на занятии иллюстрациями – «метками» исторических эпох, «открытое для» для дополнени</w:t>
            </w:r>
            <w:proofErr w:type="gramStart"/>
            <w:r w:rsidRPr="00983CA8">
              <w:rPr>
                <w:rFonts w:ascii="Times New Roman" w:hAnsi="Times New Roman" w:cs="Times New Roman"/>
                <w:sz w:val="28"/>
                <w:szCs w:val="28"/>
              </w:rPr>
              <w:t>я–</w:t>
            </w:r>
            <w:proofErr w:type="gramEnd"/>
            <w:r w:rsidRPr="00983CA8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и в процессе  дальнейших занятий</w:t>
            </w:r>
          </w:p>
        </w:tc>
      </w:tr>
    </w:tbl>
    <w:p w:rsidR="00F4571B" w:rsidRPr="00983CA8" w:rsidRDefault="00F4571B" w:rsidP="0074347C">
      <w:pPr>
        <w:rPr>
          <w:rFonts w:ascii="Times New Roman" w:hAnsi="Times New Roman" w:cs="Times New Roman"/>
          <w:sz w:val="28"/>
          <w:szCs w:val="28"/>
        </w:rPr>
      </w:pPr>
    </w:p>
    <w:p w:rsidR="0074347C" w:rsidRPr="00983CA8" w:rsidRDefault="00E101E2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П</w:t>
      </w:r>
      <w:r w:rsidR="0074347C" w:rsidRPr="00983CA8">
        <w:rPr>
          <w:rFonts w:ascii="Times New Roman" w:hAnsi="Times New Roman" w:cs="Times New Roman"/>
          <w:sz w:val="28"/>
          <w:szCs w:val="28"/>
        </w:rPr>
        <w:t>ознавательно-исследовательская деятельность может быть на занятии обрамлена и поддержана друг</w:t>
      </w:r>
      <w:r w:rsidRPr="00983CA8">
        <w:rPr>
          <w:rFonts w:ascii="Times New Roman" w:hAnsi="Times New Roman" w:cs="Times New Roman"/>
          <w:sz w:val="28"/>
          <w:szCs w:val="28"/>
        </w:rPr>
        <w:t>ими видами культурной практики:</w:t>
      </w:r>
    </w:p>
    <w:p w:rsidR="0074347C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1) чтение художественного произведения, вводящего в культурно-смыслов</w:t>
      </w:r>
      <w:r w:rsidR="00E101E2" w:rsidRPr="00983CA8">
        <w:rPr>
          <w:rFonts w:ascii="Times New Roman" w:hAnsi="Times New Roman" w:cs="Times New Roman"/>
          <w:sz w:val="28"/>
          <w:szCs w:val="28"/>
        </w:rPr>
        <w:t xml:space="preserve">ой контекст и в конкретную тему— </w:t>
      </w:r>
      <w:proofErr w:type="gramStart"/>
      <w:r w:rsidR="00E101E2" w:rsidRPr="00983C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101E2" w:rsidRPr="00983CA8">
        <w:rPr>
          <w:rFonts w:ascii="Times New Roman" w:hAnsi="Times New Roman" w:cs="Times New Roman"/>
          <w:sz w:val="28"/>
          <w:szCs w:val="28"/>
        </w:rPr>
        <w:t xml:space="preserve">тем </w:t>
      </w:r>
      <w:r w:rsidRPr="00983CA8">
        <w:rPr>
          <w:rFonts w:ascii="Times New Roman" w:hAnsi="Times New Roman" w:cs="Times New Roman"/>
          <w:sz w:val="28"/>
          <w:szCs w:val="28"/>
        </w:rPr>
        <w:t>познавательно</w:t>
      </w:r>
      <w:r w:rsidR="00E101E2" w:rsidRPr="00983CA8">
        <w:rPr>
          <w:rFonts w:ascii="Times New Roman" w:hAnsi="Times New Roman" w:cs="Times New Roman"/>
          <w:sz w:val="28"/>
          <w:szCs w:val="28"/>
        </w:rPr>
        <w:t xml:space="preserve"> </w:t>
      </w:r>
      <w:r w:rsidRPr="00983CA8">
        <w:rPr>
          <w:rFonts w:ascii="Times New Roman" w:hAnsi="Times New Roman" w:cs="Times New Roman"/>
          <w:sz w:val="28"/>
          <w:szCs w:val="28"/>
        </w:rPr>
        <w:t>- исследовательская деятельность;</w:t>
      </w:r>
    </w:p>
    <w:p w:rsidR="0074347C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>2) собственно познавательно-исследовательская деятельность—затем продуктивная деятельность, продолжающая тему (практическое моделирование создание комплекса вещей, обслуживающего познавательн</w:t>
      </w:r>
      <w:proofErr w:type="gramStart"/>
      <w:r w:rsidRPr="00983C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3CA8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деятельность);</w:t>
      </w:r>
    </w:p>
    <w:p w:rsidR="00AC2156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lastRenderedPageBreak/>
        <w:t>3) собственно познавательно-исследовательская деятельность — затем сюжетная игра по мотивам путешествий по карте и по «реке времени» (моделирование освоенных представлений в целостной воображаемой ситуации). Воспитатель может планировать занятия, руководствуясь нашей раскладкой содержания по</w:t>
      </w:r>
      <w:r w:rsidR="00AC2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156">
        <w:rPr>
          <w:rFonts w:ascii="Times New Roman" w:hAnsi="Times New Roman" w:cs="Times New Roman"/>
          <w:sz w:val="28"/>
          <w:szCs w:val="28"/>
        </w:rPr>
        <w:t>культурно-смысловым</w:t>
      </w:r>
      <w:proofErr w:type="gramEnd"/>
      <w:r w:rsidR="00AC2156">
        <w:rPr>
          <w:rFonts w:ascii="Times New Roman" w:hAnsi="Times New Roman" w:cs="Times New Roman"/>
          <w:sz w:val="28"/>
          <w:szCs w:val="28"/>
        </w:rPr>
        <w:t xml:space="preserve"> контекст.</w:t>
      </w:r>
    </w:p>
    <w:p w:rsidR="0074347C" w:rsidRPr="00983CA8" w:rsidRDefault="0074347C" w:rsidP="0074347C">
      <w:pPr>
        <w:rPr>
          <w:rFonts w:ascii="Times New Roman" w:hAnsi="Times New Roman" w:cs="Times New Roman"/>
          <w:sz w:val="28"/>
          <w:szCs w:val="28"/>
        </w:rPr>
      </w:pPr>
      <w:r w:rsidRPr="00983CA8">
        <w:rPr>
          <w:rFonts w:ascii="Times New Roman" w:hAnsi="Times New Roman" w:cs="Times New Roman"/>
          <w:sz w:val="28"/>
          <w:szCs w:val="28"/>
        </w:rPr>
        <w:t xml:space="preserve">Планирование последовательности тематических содержаний в течение учебного года относится к компетенции воспитателя. </w:t>
      </w:r>
      <w:r w:rsidR="00F4571B" w:rsidRPr="00983CA8">
        <w:rPr>
          <w:rFonts w:ascii="Times New Roman" w:hAnsi="Times New Roman" w:cs="Times New Roman"/>
          <w:sz w:val="28"/>
          <w:szCs w:val="28"/>
        </w:rPr>
        <w:t xml:space="preserve">Круг тематических содержаний предполагается как рекомендательный. Он может варьироваться воспитателем (какие – то темы исключить, ввести, соединить, разбить на несколько </w:t>
      </w:r>
      <w:proofErr w:type="spellStart"/>
      <w:r w:rsidR="00F4571B" w:rsidRPr="00983CA8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="00F4571B" w:rsidRPr="00983C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571B" w:rsidRPr="00983CA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4571B" w:rsidRPr="00983CA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F4571B" w:rsidRPr="00983CA8">
        <w:rPr>
          <w:rFonts w:ascii="Times New Roman" w:hAnsi="Times New Roman" w:cs="Times New Roman"/>
          <w:sz w:val="28"/>
          <w:szCs w:val="28"/>
        </w:rPr>
        <w:t>), исходя из педагогической целесообразности и конкретных интересов группы.</w:t>
      </w:r>
    </w:p>
    <w:p w:rsidR="00483908" w:rsidRDefault="00AC2156" w:rsidP="00AC2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156">
        <w:rPr>
          <w:rFonts w:ascii="Times New Roman" w:hAnsi="Times New Roman" w:cs="Times New Roman"/>
          <w:sz w:val="28"/>
          <w:szCs w:val="28"/>
        </w:rPr>
        <w:t>Примерный круг тематических содержаний</w:t>
      </w:r>
    </w:p>
    <w:tbl>
      <w:tblPr>
        <w:tblW w:w="110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4"/>
        <w:gridCol w:w="6127"/>
      </w:tblGrid>
      <w:tr w:rsidR="00AC2156" w:rsidRPr="00AC2156" w:rsidTr="00AC2156">
        <w:trPr>
          <w:trHeight w:val="575"/>
        </w:trPr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503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Коллекционирование (классификация)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503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Опыты (экспериментирование)</w:t>
            </w:r>
          </w:p>
        </w:tc>
      </w:tr>
      <w:tr w:rsidR="00AC2156" w:rsidRPr="00AC2156" w:rsidTr="00AC2156">
        <w:trPr>
          <w:trHeight w:val="575"/>
        </w:trPr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Времена года (сезоны)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Виды минералов (камни)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Виды местности (природные ландшафты)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Виды строительных сооружений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Виды профессий</w:t>
            </w:r>
          </w:p>
          <w:p w:rsidR="00C86503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Состав и свойства почвы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Условия жизни растений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Движение воздуха (ветер)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Движение воды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Состояние и превращение вещества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Металлы (рудные полезные ископаемые) и свойства магнита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Свет и цвет в природе (как сделать радугу)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Оптические эффекты: микро и макромир</w:t>
            </w:r>
          </w:p>
          <w:p w:rsidR="00C86503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Как «устроены» стихи</w:t>
            </w:r>
          </w:p>
        </w:tc>
      </w:tr>
    </w:tbl>
    <w:p w:rsidR="00AC2156" w:rsidRDefault="00AC2156" w:rsidP="0074347C">
      <w:pPr>
        <w:rPr>
          <w:rFonts w:ascii="Times New Roman" w:hAnsi="Times New Roman" w:cs="Times New Roman"/>
          <w:sz w:val="28"/>
          <w:szCs w:val="28"/>
        </w:rPr>
      </w:pPr>
    </w:p>
    <w:p w:rsidR="00AC2156" w:rsidRDefault="00AC2156" w:rsidP="0074347C">
      <w:pPr>
        <w:rPr>
          <w:rFonts w:ascii="Times New Roman" w:hAnsi="Times New Roman" w:cs="Times New Roman"/>
          <w:sz w:val="28"/>
          <w:szCs w:val="28"/>
        </w:rPr>
      </w:pPr>
    </w:p>
    <w:p w:rsidR="00AC2156" w:rsidRDefault="00AC2156" w:rsidP="0074347C">
      <w:pPr>
        <w:rPr>
          <w:rFonts w:ascii="Times New Roman" w:hAnsi="Times New Roman" w:cs="Times New Roman"/>
          <w:sz w:val="28"/>
          <w:szCs w:val="28"/>
        </w:rPr>
      </w:pPr>
    </w:p>
    <w:p w:rsidR="00AC2156" w:rsidRDefault="00AC2156" w:rsidP="0074347C">
      <w:pPr>
        <w:rPr>
          <w:rFonts w:ascii="Times New Roman" w:hAnsi="Times New Roman" w:cs="Times New Roman"/>
          <w:sz w:val="28"/>
          <w:szCs w:val="28"/>
        </w:rPr>
      </w:pPr>
    </w:p>
    <w:p w:rsidR="00AC2156" w:rsidRDefault="00AC2156" w:rsidP="0074347C">
      <w:pPr>
        <w:rPr>
          <w:rFonts w:ascii="Times New Roman" w:hAnsi="Times New Roman" w:cs="Times New Roman"/>
          <w:sz w:val="28"/>
          <w:szCs w:val="28"/>
        </w:rPr>
      </w:pPr>
    </w:p>
    <w:p w:rsidR="00AC2156" w:rsidRDefault="00AC2156" w:rsidP="0074347C">
      <w:pPr>
        <w:rPr>
          <w:rFonts w:ascii="Times New Roman" w:hAnsi="Times New Roman" w:cs="Times New Roman"/>
          <w:sz w:val="28"/>
          <w:szCs w:val="28"/>
        </w:rPr>
      </w:pPr>
    </w:p>
    <w:p w:rsidR="00AC2156" w:rsidRDefault="00AC2156" w:rsidP="0074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0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09"/>
        <w:gridCol w:w="5722"/>
      </w:tblGrid>
      <w:tr w:rsidR="00AC2156" w:rsidRPr="00AC2156" w:rsidTr="00AC2156">
        <w:trPr>
          <w:trHeight w:val="802"/>
        </w:trPr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6503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по карте (пространство мира)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Путешествия по «реке времени»</w:t>
            </w:r>
          </w:p>
          <w:p w:rsidR="00C86503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(историческое время)</w:t>
            </w:r>
          </w:p>
        </w:tc>
      </w:tr>
      <w:tr w:rsidR="00AC2156" w:rsidRPr="00AC2156" w:rsidTr="00AC2156">
        <w:trPr>
          <w:trHeight w:val="7389"/>
        </w:trPr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Поверхность Земли и стороны света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Океаны и их обитатели (подводный мир)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Северные Земли и их обитатели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Наша страна Россия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Части света с их природными и культурными «метками» – символами (природные ландшафты и их обитатели, люди и их занятия):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Америка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</w:p>
          <w:p w:rsidR="00C86503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История моей семьи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Настоящее и прошлое человечества (историческое время) в «метках» материальной цивилизации: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жилища и </w:t>
            </w:r>
            <w:proofErr w:type="spellStart"/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бытоустройства</w:t>
            </w:r>
            <w:proofErr w:type="spellEnd"/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История огня (освещение и тепло)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История сухопутного транспорта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История мореплавания и воздухоплавания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История письменности (книгопечатание)</w:t>
            </w:r>
          </w:p>
          <w:p w:rsidR="00AC2156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История коммуникации (почта)</w:t>
            </w:r>
          </w:p>
          <w:p w:rsidR="00C86503" w:rsidRPr="00AC2156" w:rsidRDefault="00AC2156" w:rsidP="00A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56">
              <w:rPr>
                <w:rFonts w:ascii="Times New Roman" w:hAnsi="Times New Roman" w:cs="Times New Roman"/>
                <w:sz w:val="28"/>
                <w:szCs w:val="28"/>
              </w:rPr>
              <w:t>История профессий</w:t>
            </w:r>
          </w:p>
        </w:tc>
      </w:tr>
    </w:tbl>
    <w:p w:rsidR="00AC2156" w:rsidRDefault="00AC2156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74347C">
      <w:pPr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0B7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0B7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328" w:rsidRDefault="000B7328" w:rsidP="000B7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328" w:rsidRPr="00983CA8" w:rsidRDefault="000B7328" w:rsidP="000B73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7328" w:rsidRPr="00983CA8" w:rsidSect="00F457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518"/>
    <w:multiLevelType w:val="multilevel"/>
    <w:tmpl w:val="D77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577E"/>
    <w:multiLevelType w:val="hybridMultilevel"/>
    <w:tmpl w:val="468E1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7C"/>
    <w:rsid w:val="000B7328"/>
    <w:rsid w:val="002B5833"/>
    <w:rsid w:val="00483908"/>
    <w:rsid w:val="0074347C"/>
    <w:rsid w:val="008E7B61"/>
    <w:rsid w:val="00983CA8"/>
    <w:rsid w:val="009A0409"/>
    <w:rsid w:val="00A23DD2"/>
    <w:rsid w:val="00AC2156"/>
    <w:rsid w:val="00C86503"/>
    <w:rsid w:val="00D308E5"/>
    <w:rsid w:val="00E101E2"/>
    <w:rsid w:val="00F117EB"/>
    <w:rsid w:val="00F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2016-11-16T06:09:00Z</cp:lastPrinted>
  <dcterms:created xsi:type="dcterms:W3CDTF">2016-10-30T15:10:00Z</dcterms:created>
  <dcterms:modified xsi:type="dcterms:W3CDTF">2016-11-16T06:09:00Z</dcterms:modified>
</cp:coreProperties>
</file>