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AC" w:rsidRPr="005108AC" w:rsidRDefault="005108AC" w:rsidP="005108A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5108A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Первичная профсоюзная организация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МДОУ «Детский сад №55»</w:t>
      </w:r>
      <w:r w:rsidRPr="005108A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создана решением профсоюзного собрания и на основании постановления Президиума Ярославского городского комитета Профсоюза.</w:t>
      </w:r>
    </w:p>
    <w:p w:rsidR="005108AC" w:rsidRPr="005108AC" w:rsidRDefault="005108AC" w:rsidP="005108AC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5108AC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5108AC" w:rsidRDefault="005108AC" w:rsidP="005108AC">
      <w:pPr>
        <w:spacing w:after="0" w:line="240" w:lineRule="auto"/>
        <w:ind w:right="75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108AC">
        <w:rPr>
          <w:rFonts w:ascii="Arial" w:eastAsia="Times New Roman" w:hAnsi="Arial" w:cs="Arial"/>
          <w:b/>
          <w:bCs/>
          <w:color w:val="C0392B"/>
          <w:sz w:val="24"/>
          <w:szCs w:val="24"/>
          <w:lang w:eastAsia="ru-RU"/>
        </w:rPr>
        <w:t>ПРОФСОЮЗ -</w:t>
      </w:r>
      <w:r w:rsidRPr="005108A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добровольное общественное объединение граждан, связанных общими производственными, профессиональными интересами по роду их деятельности, создаваемое в целях представительства и защиты их социальн</w:t>
      </w:r>
      <w:r w:rsidRPr="00510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5108A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-трудовых прав и интересов.</w:t>
      </w:r>
    </w:p>
    <w:p w:rsidR="005108AC" w:rsidRPr="005108AC" w:rsidRDefault="005108AC" w:rsidP="005108AC">
      <w:pPr>
        <w:spacing w:after="0" w:line="240" w:lineRule="auto"/>
        <w:ind w:right="75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08AC" w:rsidRPr="005108AC" w:rsidRDefault="005108AC" w:rsidP="005108AC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08A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5108AC">
        <w:rPr>
          <w:rFonts w:ascii="Arial" w:eastAsia="Times New Roman" w:hAnsi="Arial" w:cs="Arial"/>
          <w:b/>
          <w:bCs/>
          <w:color w:val="C0392B"/>
          <w:sz w:val="24"/>
          <w:szCs w:val="24"/>
          <w:lang w:eastAsia="ru-RU"/>
        </w:rPr>
        <w:t>ЗАДАЧИ ПРОФСОЮЗА</w:t>
      </w:r>
    </w:p>
    <w:p w:rsidR="005108AC" w:rsidRPr="005108AC" w:rsidRDefault="005108AC" w:rsidP="005108AC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08A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Добивается повышения благосостояния и жизненного уровни членов Профсоюза работников образования и науки;  </w:t>
      </w:r>
    </w:p>
    <w:p w:rsidR="005108AC" w:rsidRPr="005108AC" w:rsidRDefault="005108AC" w:rsidP="005108AC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08A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Обеспечивает защиту права каждого члена Профсоюза работников образования и науки на труд, получение профессии и повышение квалификации, справедливую и своевременную оплату труда;  </w:t>
      </w:r>
    </w:p>
    <w:p w:rsidR="005108AC" w:rsidRPr="005108AC" w:rsidRDefault="005108AC" w:rsidP="005108AC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08A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Содействует охране здоровья, созданию здоровых и безопасных условий труда членов Профсоюза работников образования и науки;</w:t>
      </w:r>
    </w:p>
    <w:p w:rsidR="005108AC" w:rsidRPr="005108AC" w:rsidRDefault="005108AC" w:rsidP="005108AC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08A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Осуществляет общественный контроль за практической реализацией признаваемых законом приоритетов в сфере образования и науки;   </w:t>
      </w:r>
    </w:p>
    <w:p w:rsidR="005108AC" w:rsidRPr="005108AC" w:rsidRDefault="005108AC" w:rsidP="005108AC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08A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Осуществляет общественный контроль за соблюдением законодательства РФ, затрагивающего трудовые, экономические и социальные интересы  членов Профсоюза работников образования и науки, создает технические и правовые инспекции труда, профсоюзные юридические службы и консультации, службы доверенных врачей;</w:t>
      </w:r>
    </w:p>
    <w:p w:rsidR="005108AC" w:rsidRPr="005108AC" w:rsidRDefault="005108AC" w:rsidP="005108AC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08A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Укрепляет организационное единство, развивает солидарность, взаимопомощь и сотрудничество профсоюзных организаций и членов Профсоюза работников образования и науки.</w:t>
      </w:r>
    </w:p>
    <w:p w:rsidR="005108AC" w:rsidRPr="005108AC" w:rsidRDefault="005108AC" w:rsidP="005108AC">
      <w:p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108AC" w:rsidRPr="005108AC" w:rsidRDefault="005108AC" w:rsidP="005108AC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08A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108AC">
        <w:rPr>
          <w:rFonts w:ascii="Arial" w:eastAsia="Times New Roman" w:hAnsi="Arial" w:cs="Arial"/>
          <w:b/>
          <w:bCs/>
          <w:color w:val="C0392B"/>
          <w:sz w:val="24"/>
          <w:szCs w:val="24"/>
          <w:lang w:eastAsia="ru-RU"/>
        </w:rPr>
        <w:t>ПРАВА ЧЛЕНА ПРОФСОЮЗА</w:t>
      </w:r>
    </w:p>
    <w:p w:rsidR="005108AC" w:rsidRPr="005108AC" w:rsidRDefault="005108AC" w:rsidP="005108AC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08A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5108AC">
        <w:rPr>
          <w:rFonts w:ascii="Arial" w:eastAsia="Times New Roman" w:hAnsi="Arial" w:cs="Arial"/>
          <w:b/>
          <w:bCs/>
          <w:i/>
          <w:iCs/>
          <w:color w:val="D35400"/>
          <w:sz w:val="24"/>
          <w:szCs w:val="24"/>
          <w:lang w:eastAsia="ru-RU"/>
        </w:rPr>
        <w:t>Только член профсоюза вправе рассчитывать:</w:t>
      </w:r>
    </w:p>
    <w:p w:rsidR="005108AC" w:rsidRPr="005108AC" w:rsidRDefault="005108AC" w:rsidP="005108AC">
      <w:pPr>
        <w:numPr>
          <w:ilvl w:val="0"/>
          <w:numId w:val="2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08A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на защиту от необоснованного увольнения по инициативе администрации;   </w:t>
      </w:r>
    </w:p>
    <w:p w:rsidR="005108AC" w:rsidRPr="005108AC" w:rsidRDefault="005108AC" w:rsidP="005108AC">
      <w:pPr>
        <w:numPr>
          <w:ilvl w:val="0"/>
          <w:numId w:val="2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08A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на бесплатную консультативную и юридическую помощь по правовым вопросам; </w:t>
      </w:r>
    </w:p>
    <w:p w:rsidR="005108AC" w:rsidRPr="005108AC" w:rsidRDefault="005108AC" w:rsidP="005108AC">
      <w:pPr>
        <w:numPr>
          <w:ilvl w:val="0"/>
          <w:numId w:val="2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08A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на защиту своих прав на основе коллективного договора;   </w:t>
      </w:r>
    </w:p>
    <w:p w:rsidR="005108AC" w:rsidRPr="005108AC" w:rsidRDefault="005108AC" w:rsidP="005108AC">
      <w:pPr>
        <w:numPr>
          <w:ilvl w:val="0"/>
          <w:numId w:val="2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08A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на то, что его интересы будут представлены и будут отстаиваться профсоюзом в структурах законодательства и исполнительной власти всех уровней, в отношениях с работодателями; </w:t>
      </w:r>
    </w:p>
    <w:p w:rsidR="005108AC" w:rsidRPr="005108AC" w:rsidRDefault="005108AC" w:rsidP="005108AC">
      <w:pPr>
        <w:numPr>
          <w:ilvl w:val="0"/>
          <w:numId w:val="2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08A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на содействие в решении вопросов, связанных с охраной труда, возмещением ущерба, причинённого здоровью при исполнении трудовых обязанностей; </w:t>
      </w:r>
    </w:p>
    <w:p w:rsidR="005108AC" w:rsidRPr="005108AC" w:rsidRDefault="005108AC" w:rsidP="005108AC">
      <w:pPr>
        <w:numPr>
          <w:ilvl w:val="0"/>
          <w:numId w:val="2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08A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на единовременную материальную помощь при утрате работоспособности в результате несчастного случая на производстве; </w:t>
      </w:r>
    </w:p>
    <w:p w:rsidR="005108AC" w:rsidRPr="005108AC" w:rsidRDefault="005108AC" w:rsidP="005108AC">
      <w:pPr>
        <w:numPr>
          <w:ilvl w:val="0"/>
          <w:numId w:val="2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08A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на материальную помощь на дорогостоящие лекарства; </w:t>
      </w:r>
    </w:p>
    <w:p w:rsidR="005108AC" w:rsidRPr="005108AC" w:rsidRDefault="005108AC" w:rsidP="005108AC">
      <w:pPr>
        <w:numPr>
          <w:ilvl w:val="0"/>
          <w:numId w:val="2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08A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на отдых детей в оздоровительных лагерях.</w:t>
      </w:r>
      <w:r w:rsidRPr="005108A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</w:t>
      </w:r>
    </w:p>
    <w:p w:rsidR="005108AC" w:rsidRPr="005108AC" w:rsidRDefault="005108AC" w:rsidP="005108AC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08A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5108AC">
        <w:rPr>
          <w:rFonts w:ascii="Arial" w:eastAsia="Times New Roman" w:hAnsi="Arial" w:cs="Arial"/>
          <w:b/>
          <w:bCs/>
          <w:color w:val="C0392B"/>
          <w:sz w:val="24"/>
          <w:szCs w:val="24"/>
          <w:lang w:eastAsia="ru-RU"/>
        </w:rPr>
        <w:t>ОБЯЗАННОСТИ ЧЛЕНА ПРОФСОЮЗА</w:t>
      </w:r>
    </w:p>
    <w:p w:rsidR="005108AC" w:rsidRPr="005108AC" w:rsidRDefault="005108AC" w:rsidP="005108AC">
      <w:pPr>
        <w:numPr>
          <w:ilvl w:val="0"/>
          <w:numId w:val="3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08A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выполнять Устав Профсоюза, принимать участие в его деятельности;   </w:t>
      </w:r>
    </w:p>
    <w:p w:rsidR="005108AC" w:rsidRPr="005108AC" w:rsidRDefault="005108AC" w:rsidP="005108AC">
      <w:pPr>
        <w:numPr>
          <w:ilvl w:val="0"/>
          <w:numId w:val="3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08A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состоять на учете в первичной организации Профсоюза по основному месту работы;   </w:t>
      </w:r>
    </w:p>
    <w:p w:rsidR="005108AC" w:rsidRPr="005108AC" w:rsidRDefault="005108AC" w:rsidP="005108AC">
      <w:pPr>
        <w:numPr>
          <w:ilvl w:val="0"/>
          <w:numId w:val="3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08A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выполнять обязанности, предусмотренные коллективным договором, соглашениями;   </w:t>
      </w:r>
    </w:p>
    <w:p w:rsidR="005108AC" w:rsidRPr="005108AC" w:rsidRDefault="005108AC" w:rsidP="005108AC">
      <w:pPr>
        <w:numPr>
          <w:ilvl w:val="0"/>
          <w:numId w:val="3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08A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способствовать росту авторитета Профсоюза, не допускать действий, наносящих вред Профсоюзу;  </w:t>
      </w:r>
    </w:p>
    <w:p w:rsidR="005108AC" w:rsidRPr="005108AC" w:rsidRDefault="005108AC" w:rsidP="005108AC">
      <w:pPr>
        <w:numPr>
          <w:ilvl w:val="0"/>
          <w:numId w:val="3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08A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исключенный или добровольно вышедший из Профсоюза теряет право на защиту Профсоюзом, на пользование его имуществом, льготами.</w:t>
      </w:r>
    </w:p>
    <w:p w:rsidR="005108AC" w:rsidRPr="005108AC" w:rsidRDefault="005108AC" w:rsidP="005108AC">
      <w:pPr>
        <w:numPr>
          <w:ilvl w:val="0"/>
          <w:numId w:val="3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108AC" w:rsidRDefault="005108AC" w:rsidP="005108AC">
      <w:pPr>
        <w:spacing w:after="0" w:line="240" w:lineRule="auto"/>
        <w:ind w:right="75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C0392B"/>
          <w:sz w:val="24"/>
          <w:szCs w:val="24"/>
          <w:lang w:eastAsia="ru-RU"/>
        </w:rPr>
      </w:pPr>
      <w:r w:rsidRPr="005108A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    </w:t>
      </w:r>
      <w:r w:rsidRPr="005108AC">
        <w:rPr>
          <w:rFonts w:ascii="Arial" w:eastAsia="Times New Roman" w:hAnsi="Arial" w:cs="Arial"/>
          <w:b/>
          <w:bCs/>
          <w:color w:val="C0392B"/>
          <w:sz w:val="24"/>
          <w:szCs w:val="24"/>
          <w:lang w:eastAsia="ru-RU"/>
        </w:rPr>
        <w:t>  КАК ВСТУПИТЬ В ПРОФСОЮЗ ?</w:t>
      </w:r>
    </w:p>
    <w:p w:rsidR="005108AC" w:rsidRPr="005108AC" w:rsidRDefault="005108AC" w:rsidP="005108AC">
      <w:pPr>
        <w:spacing w:after="0" w:line="240" w:lineRule="auto"/>
        <w:ind w:right="75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108AC" w:rsidRPr="005108AC" w:rsidRDefault="005108AC" w:rsidP="005108AC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08AC">
        <w:rPr>
          <w:rFonts w:ascii="Arial" w:eastAsia="Times New Roman" w:hAnsi="Arial" w:cs="Arial"/>
          <w:b/>
          <w:bCs/>
          <w:color w:val="D35400"/>
          <w:sz w:val="24"/>
          <w:szCs w:val="24"/>
          <w:lang w:eastAsia="ru-RU"/>
        </w:rPr>
        <w:t>Шаг 1</w:t>
      </w:r>
      <w:r w:rsidRPr="005108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5108A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Обратиться в профсоюзный комитет и получить консультацию его председателя.</w:t>
      </w:r>
    </w:p>
    <w:p w:rsidR="005108AC" w:rsidRPr="005108AC" w:rsidRDefault="005108AC" w:rsidP="005108AC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08AC">
        <w:rPr>
          <w:rFonts w:ascii="Arial" w:eastAsia="Times New Roman" w:hAnsi="Arial" w:cs="Arial"/>
          <w:b/>
          <w:bCs/>
          <w:color w:val="D35400"/>
          <w:sz w:val="24"/>
          <w:szCs w:val="24"/>
          <w:lang w:eastAsia="ru-RU"/>
        </w:rPr>
        <w:t>Шаг 2.</w:t>
      </w:r>
      <w:r w:rsidRPr="005108A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Написать заявление на имя первичной профсоюзной организации о приеме в профсоюз.</w:t>
      </w:r>
    </w:p>
    <w:p w:rsidR="005108AC" w:rsidRPr="005108AC" w:rsidRDefault="005108AC" w:rsidP="005108AC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08AC">
        <w:rPr>
          <w:rFonts w:ascii="Arial" w:eastAsia="Times New Roman" w:hAnsi="Arial" w:cs="Arial"/>
          <w:b/>
          <w:bCs/>
          <w:color w:val="D35400"/>
          <w:sz w:val="24"/>
          <w:szCs w:val="24"/>
          <w:lang w:eastAsia="ru-RU"/>
        </w:rPr>
        <w:t>Шаг 3.</w:t>
      </w:r>
      <w:r w:rsidRPr="005108A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Подать письменное заявление на имя руководителя (работодателя, его представителя) образовательного учреждения об удержании (ежемесячно) одного процента из вашей заработной платы в качестве членского профсоюзного взноса. </w:t>
      </w:r>
      <w:hyperlink r:id="rId5" w:history="1">
        <w:r w:rsidRPr="005108A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Образцы заявлений</w:t>
        </w:r>
      </w:hyperlink>
    </w:p>
    <w:p w:rsidR="005108AC" w:rsidRDefault="005108AC" w:rsidP="005108AC">
      <w:pPr>
        <w:spacing w:after="0" w:line="252" w:lineRule="atLeast"/>
        <w:ind w:right="7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5108AC">
        <w:rPr>
          <w:rFonts w:ascii="Arial" w:eastAsia="Times New Roman" w:hAnsi="Arial" w:cs="Arial"/>
          <w:b/>
          <w:bCs/>
          <w:color w:val="D35400"/>
          <w:sz w:val="24"/>
          <w:szCs w:val="24"/>
          <w:lang w:eastAsia="ru-RU"/>
        </w:rPr>
        <w:t>Шаг 4.</w:t>
      </w:r>
      <w:r w:rsidRPr="005108A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Получить в профсоюзном комитете профсоюзный билет.</w:t>
      </w:r>
    </w:p>
    <w:p w:rsidR="005108AC" w:rsidRPr="005108AC" w:rsidRDefault="005108AC" w:rsidP="005108AC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108AC" w:rsidRDefault="005108AC" w:rsidP="005108AC">
      <w:pPr>
        <w:spacing w:after="0" w:line="252" w:lineRule="atLeast"/>
        <w:ind w:right="75"/>
        <w:jc w:val="both"/>
        <w:textAlignment w:val="baseline"/>
        <w:rPr>
          <w:rFonts w:ascii="Arial" w:eastAsia="Times New Roman" w:hAnsi="Arial" w:cs="Arial"/>
          <w:b/>
          <w:bCs/>
          <w:color w:val="2C3E50"/>
          <w:sz w:val="24"/>
          <w:szCs w:val="24"/>
          <w:lang w:eastAsia="ru-RU"/>
        </w:rPr>
      </w:pPr>
      <w:r w:rsidRPr="005108AC">
        <w:rPr>
          <w:rFonts w:ascii="Arial" w:eastAsia="Times New Roman" w:hAnsi="Arial" w:cs="Arial"/>
          <w:b/>
          <w:bCs/>
          <w:color w:val="2C3E50"/>
          <w:sz w:val="24"/>
          <w:szCs w:val="24"/>
          <w:lang w:eastAsia="ru-RU"/>
        </w:rPr>
        <w:t>    Вступив в профсоюз, вы приобретете дополнительную степень защиты своих социально-трудовых прав и профессиональных интересов через механизмы социального партнерства с работодателями, органами государственной власти и местного самоуправления, контроль за соблюдением Трудового кодекса РФ.</w:t>
      </w:r>
    </w:p>
    <w:p w:rsidR="005108AC" w:rsidRPr="005108AC" w:rsidRDefault="005108AC" w:rsidP="005108AC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108AC" w:rsidRDefault="005108AC" w:rsidP="005108AC">
      <w:pPr>
        <w:pStyle w:val="a4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C0392B"/>
          <w:bdr w:val="none" w:sz="0" w:space="0" w:color="auto" w:frame="1"/>
        </w:rPr>
        <w:t>Профсоюз</w:t>
      </w:r>
      <w:r>
        <w:rPr>
          <w:rFonts w:ascii="Arial" w:hAnsi="Arial" w:cs="Arial"/>
          <w:b/>
          <w:bCs/>
          <w:color w:val="4E5F70"/>
          <w:bdr w:val="none" w:sz="0" w:space="0" w:color="auto" w:frame="1"/>
        </w:rPr>
        <w:t> – это </w:t>
      </w:r>
      <w:r>
        <w:rPr>
          <w:rFonts w:ascii="Arial" w:hAnsi="Arial" w:cs="Arial"/>
          <w:b/>
          <w:bCs/>
          <w:color w:val="C0392B"/>
          <w:bdr w:val="none" w:sz="0" w:space="0" w:color="auto" w:frame="1"/>
        </w:rPr>
        <w:t>п</w:t>
      </w:r>
      <w:r>
        <w:rPr>
          <w:rFonts w:ascii="Arial" w:hAnsi="Arial" w:cs="Arial"/>
          <w:b/>
          <w:bCs/>
          <w:color w:val="4E5F70"/>
          <w:bdr w:val="none" w:sz="0" w:space="0" w:color="auto" w:frame="1"/>
        </w:rPr>
        <w:t>рофессионализм, </w:t>
      </w:r>
      <w:r>
        <w:rPr>
          <w:rFonts w:ascii="Arial" w:hAnsi="Arial" w:cs="Arial"/>
          <w:b/>
          <w:bCs/>
          <w:color w:val="C0392B"/>
          <w:bdr w:val="none" w:sz="0" w:space="0" w:color="auto" w:frame="1"/>
        </w:rPr>
        <w:t>р</w:t>
      </w:r>
      <w:r>
        <w:rPr>
          <w:rFonts w:ascii="Arial" w:hAnsi="Arial" w:cs="Arial"/>
          <w:b/>
          <w:bCs/>
          <w:color w:val="4E5F70"/>
          <w:bdr w:val="none" w:sz="0" w:space="0" w:color="auto" w:frame="1"/>
        </w:rPr>
        <w:t>азумность, </w:t>
      </w:r>
      <w:r>
        <w:rPr>
          <w:rFonts w:ascii="Arial" w:hAnsi="Arial" w:cs="Arial"/>
          <w:b/>
          <w:bCs/>
          <w:color w:val="C0392B"/>
          <w:bdr w:val="none" w:sz="0" w:space="0" w:color="auto" w:frame="1"/>
        </w:rPr>
        <w:t>о</w:t>
      </w:r>
      <w:r>
        <w:rPr>
          <w:rFonts w:ascii="Arial" w:hAnsi="Arial" w:cs="Arial"/>
          <w:b/>
          <w:bCs/>
          <w:color w:val="4E5F70"/>
          <w:bdr w:val="none" w:sz="0" w:space="0" w:color="auto" w:frame="1"/>
        </w:rPr>
        <w:t>тветственность, </w:t>
      </w:r>
      <w:r>
        <w:rPr>
          <w:rFonts w:ascii="Arial" w:hAnsi="Arial" w:cs="Arial"/>
          <w:b/>
          <w:bCs/>
          <w:color w:val="C0392B"/>
          <w:bdr w:val="none" w:sz="0" w:space="0" w:color="auto" w:frame="1"/>
        </w:rPr>
        <w:t>ф</w:t>
      </w:r>
      <w:r>
        <w:rPr>
          <w:rFonts w:ascii="Arial" w:hAnsi="Arial" w:cs="Arial"/>
          <w:b/>
          <w:bCs/>
          <w:color w:val="4E5F70"/>
          <w:bdr w:val="none" w:sz="0" w:space="0" w:color="auto" w:frame="1"/>
        </w:rPr>
        <w:t>инансовая поддержка, </w:t>
      </w:r>
      <w:r>
        <w:rPr>
          <w:rFonts w:ascii="Arial" w:hAnsi="Arial" w:cs="Arial"/>
          <w:b/>
          <w:bCs/>
          <w:color w:val="C0392B"/>
          <w:bdr w:val="none" w:sz="0" w:space="0" w:color="auto" w:frame="1"/>
        </w:rPr>
        <w:t>с</w:t>
      </w:r>
      <w:r>
        <w:rPr>
          <w:rFonts w:ascii="Arial" w:hAnsi="Arial" w:cs="Arial"/>
          <w:b/>
          <w:bCs/>
          <w:color w:val="4E5F70"/>
          <w:bdr w:val="none" w:sz="0" w:space="0" w:color="auto" w:frame="1"/>
        </w:rPr>
        <w:t>олидарность, </w:t>
      </w:r>
      <w:r>
        <w:rPr>
          <w:rFonts w:ascii="Arial" w:hAnsi="Arial" w:cs="Arial"/>
          <w:b/>
          <w:bCs/>
          <w:color w:val="C0392B"/>
          <w:bdr w:val="none" w:sz="0" w:space="0" w:color="auto" w:frame="1"/>
        </w:rPr>
        <w:t>о</w:t>
      </w:r>
      <w:r>
        <w:rPr>
          <w:rFonts w:ascii="Arial" w:hAnsi="Arial" w:cs="Arial"/>
          <w:b/>
          <w:bCs/>
          <w:color w:val="4E5F70"/>
          <w:bdr w:val="none" w:sz="0" w:space="0" w:color="auto" w:frame="1"/>
        </w:rPr>
        <w:t>рганизованность, </w:t>
      </w:r>
      <w:r>
        <w:rPr>
          <w:rFonts w:ascii="Arial" w:hAnsi="Arial" w:cs="Arial"/>
          <w:b/>
          <w:bCs/>
          <w:color w:val="C0392B"/>
          <w:bdr w:val="none" w:sz="0" w:space="0" w:color="auto" w:frame="1"/>
        </w:rPr>
        <w:t>ю</w:t>
      </w:r>
      <w:r>
        <w:rPr>
          <w:rFonts w:ascii="Arial" w:hAnsi="Arial" w:cs="Arial"/>
          <w:b/>
          <w:bCs/>
          <w:color w:val="4E5F70"/>
          <w:bdr w:val="none" w:sz="0" w:space="0" w:color="auto" w:frame="1"/>
        </w:rPr>
        <w:t>ридическая помощь, </w:t>
      </w:r>
      <w:r>
        <w:rPr>
          <w:rFonts w:ascii="Arial" w:hAnsi="Arial" w:cs="Arial"/>
          <w:b/>
          <w:bCs/>
          <w:color w:val="C0392B"/>
          <w:bdr w:val="none" w:sz="0" w:space="0" w:color="auto" w:frame="1"/>
        </w:rPr>
        <w:t>з</w:t>
      </w:r>
      <w:r>
        <w:rPr>
          <w:rFonts w:ascii="Arial" w:hAnsi="Arial" w:cs="Arial"/>
          <w:b/>
          <w:bCs/>
          <w:color w:val="4E5F70"/>
          <w:bdr w:val="none" w:sz="0" w:space="0" w:color="auto" w:frame="1"/>
        </w:rPr>
        <w:t>аконность.</w:t>
      </w:r>
    </w:p>
    <w:p w:rsidR="005108AC" w:rsidRDefault="005108AC" w:rsidP="005108AC">
      <w:pPr>
        <w:pStyle w:val="3"/>
        <w:spacing w:before="0"/>
        <w:ind w:right="75"/>
        <w:jc w:val="both"/>
        <w:textAlignment w:val="baseline"/>
        <w:rPr>
          <w:rFonts w:ascii="Arial" w:hAnsi="Arial" w:cs="Arial"/>
          <w:color w:val="4E5F7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color w:val="4E5F70"/>
          <w:sz w:val="24"/>
          <w:szCs w:val="24"/>
          <w:bdr w:val="none" w:sz="0" w:space="0" w:color="auto" w:frame="1"/>
        </w:rPr>
        <w:t>   ПРОФСОЮЗ сегодня является единственной организацией, имеющей право по закону и способный на деле представлять интересы и защищать права работников.</w:t>
      </w:r>
    </w:p>
    <w:p w:rsidR="005108AC" w:rsidRPr="005108AC" w:rsidRDefault="005108AC" w:rsidP="005108AC"/>
    <w:p w:rsidR="005108AC" w:rsidRDefault="005108AC" w:rsidP="005108AC">
      <w:pPr>
        <w:pStyle w:val="a4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CD"/>
          <w:sz w:val="28"/>
          <w:szCs w:val="28"/>
          <w:bdr w:val="none" w:sz="0" w:space="0" w:color="auto" w:frame="1"/>
        </w:rPr>
        <w:t>Что даёт нам профсоюз?</w:t>
      </w:r>
    </w:p>
    <w:p w:rsidR="005108AC" w:rsidRDefault="005108AC" w:rsidP="005108AC">
      <w:pPr>
        <w:numPr>
          <w:ilvl w:val="0"/>
          <w:numId w:val="4"/>
        </w:numPr>
        <w:spacing w:after="0" w:line="330" w:lineRule="atLeast"/>
        <w:ind w:left="450" w:right="75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CD"/>
          <w:sz w:val="21"/>
          <w:szCs w:val="21"/>
          <w:bdr w:val="none" w:sz="0" w:space="0" w:color="auto" w:frame="1"/>
        </w:rPr>
        <w:t>Стабильность трудовых отношений.</w:t>
      </w:r>
    </w:p>
    <w:p w:rsidR="005108AC" w:rsidRDefault="005108AC" w:rsidP="005108AC">
      <w:pPr>
        <w:numPr>
          <w:ilvl w:val="0"/>
          <w:numId w:val="4"/>
        </w:numPr>
        <w:spacing w:after="0" w:line="330" w:lineRule="atLeast"/>
        <w:ind w:left="450" w:right="75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CD"/>
          <w:sz w:val="21"/>
          <w:szCs w:val="21"/>
          <w:bdr w:val="none" w:sz="0" w:space="0" w:color="auto" w:frame="1"/>
        </w:rPr>
        <w:t>Приобщение к управлению учреждениями через соглашения и коллективные договоры.</w:t>
      </w:r>
    </w:p>
    <w:p w:rsidR="005108AC" w:rsidRDefault="005108AC" w:rsidP="005108AC">
      <w:pPr>
        <w:numPr>
          <w:ilvl w:val="0"/>
          <w:numId w:val="4"/>
        </w:numPr>
        <w:spacing w:after="0" w:line="330" w:lineRule="atLeast"/>
        <w:ind w:left="450" w:right="75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CD"/>
          <w:sz w:val="21"/>
          <w:szCs w:val="21"/>
          <w:bdr w:val="none" w:sz="0" w:space="0" w:color="auto" w:frame="1"/>
        </w:rPr>
        <w:t>Поддержку и развитие творческого и профессионального потенциала.</w:t>
      </w:r>
    </w:p>
    <w:p w:rsidR="005108AC" w:rsidRDefault="005108AC" w:rsidP="005108AC">
      <w:pPr>
        <w:numPr>
          <w:ilvl w:val="0"/>
          <w:numId w:val="4"/>
        </w:numPr>
        <w:spacing w:after="0" w:line="330" w:lineRule="atLeast"/>
        <w:ind w:left="450" w:right="75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CD"/>
          <w:sz w:val="21"/>
          <w:szCs w:val="21"/>
          <w:bdr w:val="none" w:sz="0" w:space="0" w:color="auto" w:frame="1"/>
        </w:rPr>
        <w:t>Консультации юристов. Защиту в суде. Консультации специалистов по охране труда и правовую помощь при несчастных случаях.</w:t>
      </w:r>
    </w:p>
    <w:p w:rsidR="005108AC" w:rsidRDefault="005108AC" w:rsidP="005108AC">
      <w:pPr>
        <w:numPr>
          <w:ilvl w:val="0"/>
          <w:numId w:val="4"/>
        </w:numPr>
        <w:spacing w:after="0" w:line="330" w:lineRule="atLeast"/>
        <w:ind w:left="450" w:right="75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CD"/>
          <w:sz w:val="21"/>
          <w:szCs w:val="21"/>
          <w:bdr w:val="none" w:sz="0" w:space="0" w:color="auto" w:frame="1"/>
        </w:rPr>
        <w:t>Организацию отдыха работников и их детей.</w:t>
      </w:r>
    </w:p>
    <w:p w:rsidR="005108AC" w:rsidRDefault="005108AC" w:rsidP="005108AC">
      <w:pPr>
        <w:numPr>
          <w:ilvl w:val="0"/>
          <w:numId w:val="4"/>
        </w:numPr>
        <w:spacing w:after="0" w:line="330" w:lineRule="atLeast"/>
        <w:ind w:left="450" w:right="75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CD"/>
          <w:sz w:val="21"/>
          <w:szCs w:val="21"/>
          <w:bdr w:val="none" w:sz="0" w:space="0" w:color="auto" w:frame="1"/>
        </w:rPr>
        <w:t>Организацию и проведение культурных мероприятий.</w:t>
      </w:r>
    </w:p>
    <w:p w:rsidR="005108AC" w:rsidRDefault="005108AC" w:rsidP="005108AC">
      <w:pPr>
        <w:numPr>
          <w:ilvl w:val="0"/>
          <w:numId w:val="4"/>
        </w:numPr>
        <w:spacing w:after="0" w:line="330" w:lineRule="atLeast"/>
        <w:ind w:left="450" w:right="75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CD"/>
          <w:sz w:val="21"/>
          <w:szCs w:val="21"/>
          <w:bdr w:val="none" w:sz="0" w:space="0" w:color="auto" w:frame="1"/>
        </w:rPr>
        <w:t>Материальную помощь работникам.</w:t>
      </w:r>
    </w:p>
    <w:p w:rsidR="00DA1991" w:rsidRDefault="00DA1991"/>
    <w:sectPr w:rsidR="00DA1991" w:rsidSect="00DA1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12B"/>
    <w:multiLevelType w:val="multilevel"/>
    <w:tmpl w:val="4574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672D6D"/>
    <w:multiLevelType w:val="multilevel"/>
    <w:tmpl w:val="3222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F74ACA"/>
    <w:multiLevelType w:val="multilevel"/>
    <w:tmpl w:val="E7A4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9449B3"/>
    <w:multiLevelType w:val="multilevel"/>
    <w:tmpl w:val="4B1C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08AC"/>
    <w:rsid w:val="005108AC"/>
    <w:rsid w:val="00DA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9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8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108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108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108AC"/>
    <w:rPr>
      <w:b/>
      <w:bCs/>
    </w:rPr>
  </w:style>
  <w:style w:type="paragraph" w:styleId="a4">
    <w:name w:val="Normal (Web)"/>
    <w:basedOn w:val="a"/>
    <w:uiPriority w:val="99"/>
    <w:semiHidden/>
    <w:unhideWhenUsed/>
    <w:rsid w:val="0051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108AC"/>
    <w:rPr>
      <w:i/>
      <w:iCs/>
    </w:rPr>
  </w:style>
  <w:style w:type="character" w:styleId="a6">
    <w:name w:val="Hyperlink"/>
    <w:basedOn w:val="a0"/>
    <w:uiPriority w:val="99"/>
    <w:semiHidden/>
    <w:unhideWhenUsed/>
    <w:rsid w:val="005108A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108A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37.edu.yar.ru/profsoyuz/zayavleniy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647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dcterms:created xsi:type="dcterms:W3CDTF">2020-04-18T11:31:00Z</dcterms:created>
  <dcterms:modified xsi:type="dcterms:W3CDTF">2020-04-18T11:37:00Z</dcterms:modified>
</cp:coreProperties>
</file>