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 xml:space="preserve">Разработала и провела </w:t>
      </w:r>
    </w:p>
    <w:p>
      <w:pPr>
        <w:pStyle w:val="style0"/>
        <w:jc w:val="right"/>
      </w:pPr>
      <w:r>
        <w:rPr>
          <w:b/>
          <w:bCs/>
          <w:color w:val="7E0021"/>
          <w:sz w:val="28"/>
          <w:szCs w:val="28"/>
          <w:u w:val="none"/>
          <w:lang w:val="ru-RU"/>
        </w:rPr>
        <w:t xml:space="preserve">Наградова Елена Юрьевна, </w:t>
      </w:r>
    </w:p>
    <w:p>
      <w:pPr>
        <w:pStyle w:val="style0"/>
        <w:spacing w:after="240" w:before="0" w:line="276" w:lineRule="auto"/>
        <w:contextualSpacing w:val="false"/>
        <w:jc w:val="right"/>
      </w:pPr>
      <w:r>
        <w:rPr>
          <w:rFonts w:ascii="Times New Roman" w:cs="Times New Roman" w:hAnsi="Times New Roman"/>
          <w:b/>
          <w:bCs/>
          <w:color w:val="7E0021"/>
          <w:sz w:val="28"/>
          <w:szCs w:val="28"/>
          <w:u w:val="none"/>
          <w:lang w:val="ru-RU"/>
        </w:rPr>
        <w:t>МДОУ «Детский сад №55»</w:t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40"/>
        </w:rPr>
        <w:t>Конспект занятия</w:t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40"/>
        </w:rPr>
        <w:t>«Будем знакомы»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 xml:space="preserve"> введение в образовательную деятельность.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Материалы: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Приветствие:</w:t>
      </w:r>
      <w:r>
        <w:rPr>
          <w:rFonts w:ascii="Times New Roman" w:cs="Times New Roman" w:hAnsi="Times New Roman"/>
          <w:i/>
          <w:sz w:val="28"/>
          <w:szCs w:val="28"/>
        </w:rPr>
        <w:t xml:space="preserve"> лента с колокольчиками + большой колокольчик + музыкальный диск;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Введение:</w:t>
      </w:r>
      <w:r>
        <w:rPr>
          <w:rFonts w:ascii="Times New Roman" w:cs="Times New Roman" w:hAnsi="Times New Roman"/>
          <w:i/>
          <w:sz w:val="28"/>
          <w:szCs w:val="28"/>
        </w:rPr>
        <w:t xml:space="preserve"> плюшевые игрушки Гена и Чебурашка + плоская сшитая из подушек пирамидка;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Логическое задание:</w:t>
      </w:r>
      <w:r>
        <w:rPr>
          <w:rFonts w:ascii="Times New Roman" w:cs="Times New Roman" w:hAnsi="Times New Roman"/>
          <w:i/>
          <w:sz w:val="28"/>
          <w:szCs w:val="28"/>
        </w:rPr>
        <w:t xml:space="preserve"> 3-х метровая клеёнка для творчества + сенсорный контейнер с цветным рисом + рамки-вкладыши «Игрушки» (5 шт.) + пиалы по количеству детей;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Задание на моторику + танец с предметом:</w:t>
      </w:r>
      <w:r>
        <w:rPr>
          <w:rFonts w:ascii="Times New Roman" w:cs="Times New Roman" w:hAnsi="Times New Roman"/>
          <w:i/>
          <w:sz w:val="28"/>
          <w:szCs w:val="28"/>
        </w:rPr>
        <w:t xml:space="preserve"> сшитое солнышко с атласными лентами и пришитыми к ним палочками + бутылочки-погремушки (2 шт/чел) + музыкальный диск;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cs="Times New Roman" w:hAnsi="Times New Roman"/>
          <w:i/>
          <w:sz w:val="28"/>
          <w:szCs w:val="28"/>
        </w:rPr>
        <w:t xml:space="preserve"> круглые подносы с манной крупой (1 шт/чел) + счётные (цветные) палочки или палочки  Кьюизенера  (1 набор/чел) +  объёмный кубик (1 шт/чел)  +  треугольник (1 шт/чел) + деревянная матрёшка (1 шт/чел) + жёлтый картонный круг (1 шт/чел);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Подвижная игра, задание на цветовосприятие:</w:t>
      </w:r>
      <w:r>
        <w:rPr>
          <w:rFonts w:ascii="Times New Roman" w:cs="Times New Roman" w:hAnsi="Times New Roman"/>
          <w:i/>
          <w:sz w:val="28"/>
          <w:szCs w:val="28"/>
        </w:rPr>
        <w:t xml:space="preserve"> красные, жёлтые, синие, зелёные шарики для сухого бассейна + обруч (? шт) + красные, жёлтые, синие, зелёные ведёрки (по 1 шт.) + ортопедические коврики (? шт) + гимнастические дуги (? шт) + верёвочная лесенка +</w:t>
      </w:r>
      <w:bookmarkStart w:id="0" w:name="_GoBack"/>
      <w:bookmarkEnd w:id="0"/>
      <w:r>
        <w:rPr>
          <w:rFonts w:ascii="Times New Roman" w:cs="Times New Roman" w:hAnsi="Times New Roman"/>
          <w:i/>
          <w:sz w:val="28"/>
          <w:szCs w:val="28"/>
        </w:rPr>
        <w:t xml:space="preserve"> массажная дорожка + обручи (4 шт.);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cs="Times New Roman" w:hAnsi="Times New Roman"/>
          <w:i/>
          <w:sz w:val="28"/>
          <w:szCs w:val="28"/>
        </w:rPr>
        <w:t xml:space="preserve"> основа-лист для рисования (1 шт/чел) + спонж большой, средний, малый (на каждого ребёнка) + влажные салфетки + клеёнки для рисования (1 шт/чел) + красная гуашь + палитра (1 шт/чел);</w:t>
      </w:r>
    </w:p>
    <w:p>
      <w:pPr>
        <w:pStyle w:val="style0"/>
        <w:numPr>
          <w:ilvl w:val="0"/>
          <w:numId w:val="1"/>
        </w:numPr>
        <w:tabs>
          <w:tab w:leader="none" w:pos="568" w:val="left"/>
        </w:tabs>
        <w:spacing w:after="240" w:before="0" w:line="276" w:lineRule="auto"/>
        <w:ind w:hanging="284" w:left="284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Релаксация, дыхательное упражнение, прощание:</w:t>
      </w:r>
      <w:r>
        <w:rPr>
          <w:rFonts w:ascii="Times New Roman" w:cs="Times New Roman" w:hAnsi="Times New Roman"/>
          <w:i/>
          <w:sz w:val="28"/>
          <w:szCs w:val="28"/>
        </w:rPr>
        <w:t xml:space="preserve"> релаксационные подушки (1 шт/чел) + массажные мячики (1 шт/чел) + свечка + зажигалка + детское печенье.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1. Приветствие: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держит в руках ленту с колокольчиками, предлагает мамам с детьми взяться за ленту и всем вместе пройти в зал).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Колокольчик поёт, всех ребят к себе зовёт!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Поскорее приходи, маму за руку веди.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Давайте поздороваемся  и познакомимся.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Здравствуйте, ручки, хлоп - хлоп,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Здравствуйте, ножки, топ - топ,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Здравствуй, животик, шлёп - шлёп,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Здравствуй, колокольчик, динь - динь.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предлагает мамам и детям присесть на коврик, образуя круг).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Ребята, посмотрите, колокольчик динь - динь - динь собрал всех нас вместе. Вы все такие красивые и разные. Давайте познакомимся. Будем передавать друг другу колокольчик, звонить в него и называть своё имя.</w:t>
      </w:r>
      <w:r>
        <w:rPr>
          <w:rFonts w:ascii="Times New Roman" w:cs="Times New Roman" w:hAnsi="Times New Roman"/>
          <w:sz w:val="28"/>
          <w:szCs w:val="28"/>
        </w:rPr>
        <w:t xml:space="preserve"> (Дети звонят в колокольчик, а родители представляют свою пару).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Вот мы и познакомились, колокольчик снова вернулся ко мне, и мы вместе наполним нашу комнату музыкой. На такой весёлой ноте, я предлагаю вам исполнить танец друзей.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Танец: </w:t>
      </w:r>
      <w:r>
        <w:rPr>
          <w:rFonts w:ascii="Times New Roman" w:cs="Times New Roman" w:hAnsi="Times New Roman"/>
          <w:b/>
          <w:i/>
          <w:sz w:val="28"/>
          <w:szCs w:val="28"/>
        </w:rPr>
        <w:t>Е. Железнова «Ручка вверх и ручка вниз»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2. Введение в тему: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достаёт игрушки: крокодила Гену и Чебурашку и показывает их детям).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Эй, ребята, посмотрите-ка, на нашу весёлую музыку пришли к нам гости. Кто же это? Вы их узнали? Конечно же, это наши любимые герои мультфильма крокодил Гена и Чебурашка.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Чебурашка: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Здравствуйте, ребята. Мы с Геной услышали зажигательную музыку, и нам сразу захотелось присоединиться к вам.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Скажите, вы любите играть? У нас с Геной есть одна любимая игра «Построй пирамидку». Давайте поиграем в неё.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объясняет детям, что пирамидку они будут строить из разноцветных подушек, перенося их под весёлую музыку с одной стороны зала на другую, где их ждут наши герои).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3. Логическое задание: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Ребята, какие вы молодцы, такую высокую пирамидку построили, помогли Чебурашке и Гене. А теперь давайте им покажем, сколько у нас игрушек есть. Для этого нам надо расстелить цветную полянку и сесть тихо-тихо.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(Педагог приносит сенсорный контейнер с цветным рисом и спрятанные в нём части (игрушки) досочек-вкладышей. Педагог пробует открыть его).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Ребята, посмотрите, какой сундучок у нас есть. Видимо он волшебный. Я пробую его открыть, а он не открывается. Давайте попробуем вместе, постучим кулачками по нему. Закрыт. Попробуем постучать пальчиками. Закрыт! Давайте погладим его ладошками. Закрыт! Послушаем ушком. Ой, ребята, кажется, получается! </w:t>
      </w:r>
      <w:r>
        <w:rPr>
          <w:rFonts w:ascii="Times New Roman" w:cs="Times New Roman" w:hAnsi="Times New Roman"/>
          <w:sz w:val="28"/>
          <w:szCs w:val="28"/>
        </w:rPr>
        <w:t>(Педагог поднимает контейнер за края (как бы трясёт его) и открывает крышку).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Какая красота! Ребята, потрогайте ручками. Это разноцветный рис. В нём спрятались игрушки. Мы сейчас будем их доставать и расставлять на полочки.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(Дети сначала достают все элементы, спрятанные в контейнере, затем ищут место для каждой игрушки на досочке).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Вы мои молодцы. Как же вы умело расставили игрушки по местам. Значит, и дома после игры убираетесь за собой.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4. Задание на моторику: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Как же чисто стало у нас в комнате! Ой, ребята, смотрите, кто к нам в гости заглянул. Это же солнышко!</w:t>
      </w:r>
      <w:r>
        <w:rPr>
          <w:rFonts w:ascii="Times New Roman" w:cs="Times New Roman" w:hAnsi="Times New Roman"/>
          <w:sz w:val="28"/>
          <w:szCs w:val="28"/>
        </w:rPr>
        <w:t xml:space="preserve"> (Педагог демонстрирует детям игрушку 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солнышко).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Давайте с ним поздороваемся. Его ручки — это лучики. Каждый возьмитесь за палочку и намотайте на неё лучик.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(По сигналу педагога под весёлую музыку дети начинают играть).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Вот мы и поздоровались с солнышком, а оно за это приготовило для нас танец. Давайте встанем в кружочек, возьмём в каждую руку погремушку и потанцуем.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5. Танец с предметом: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Е.Железнова «Погремушка».</w:t>
      </w:r>
      <w:r>
        <w:rPr>
          <w:rFonts w:ascii="Times New Roman" w:cs="Times New Roman" w:hAnsi="Times New Roman"/>
          <w:sz w:val="28"/>
          <w:szCs w:val="28"/>
        </w:rPr>
        <w:t xml:space="preserve"> (Под музыку гремим погремушками перед собой. Музыка остановилась </w:t>
      </w:r>
      <w:r>
        <w:rPr>
          <w:rFonts w:ascii="Times New Roman" w:cs="Times New Roman" w:hAnsi="Times New Roman"/>
          <w:b/>
          <w:i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 xml:space="preserve"> прячем погремушку за спину).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6. Творчество: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предлагает детям и родителям пройти в творческую мастерскую и присесть за столы).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Ребята, это творческая мастерская. Здесь живут предметы-помогаторы, которые позволяют нам стать волшебниками. Хотите с ними познакомиться? Тогда давайте для начала разомнём наши пальчики и поиграем с мошкой. Посмотрите на меня и запоминайте.</w:t>
      </w:r>
    </w:p>
    <w:p>
      <w:pPr>
        <w:pStyle w:val="style0"/>
        <w:spacing w:after="240" w:before="0" w:line="276" w:lineRule="auto"/>
        <w:contextualSpacing w:val="false"/>
      </w:pPr>
      <w:r>
        <w:rPr>
          <w:rFonts w:ascii="Times New Roman" w:cs="Times New Roman" w:hAnsi="Times New Roman"/>
          <w:b/>
          <w:i/>
          <w:sz w:val="28"/>
          <w:szCs w:val="28"/>
        </w:rPr>
        <w:t>Села мошка на ладошку.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(указательным пальцем правой руки ударяем по левой ладошке)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Посиди ещё немножко.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(указательным пальцем правой руки ударяем по левой ладошке)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Посиди, не улетай.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(указательным пальцем правой руки совершаем круговые движения по левой ладони).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Улетела, ай!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(разводим руки, пожимаем плечами, совершаем хлопок).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(Далее действия повторяются вместе с детьми, только ладони меняются местами).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Вот теперь ручки наши готовы творить!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(Педагог раздаёт детям клеёнки, каждому по круглому подносу с манкой и плошку с палочками Кьюизенера, кубиком, треугольником и жёлтым кружочком, и матрёшкой).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cs="Times New Roman" w:hAnsi="Times New Roman"/>
          <w:b/>
          <w:i/>
          <w:sz w:val="28"/>
          <w:szCs w:val="28"/>
        </w:rPr>
        <w:t>Ребята, найдите в плошке жёлтый круг. Это наше солнышко. Теперь у каждого оно есть. Положите его на поднос. А теперь найдите жёлтые палочки и сделайте солнышку лучики. Внизу, под солнышком, поставьте матрёшку. На другой стороне подноса постройте для неё дом. Между матрёшкой и домиком выложите дорожку. Она может быть у каждого своя. (гусеница или = или -). А теперь давайте проводим нашу матрёшку к домику, произнося, на каждый шаг слово «иду».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(Если ребёнок не говорит, то за него это слово произносит </w:t>
      </w:r>
      <w:r>
        <w:rPr>
          <w:rFonts w:ascii="Times New Roman" w:cs="Times New Roman" w:hAnsi="Times New Roman"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>. По окончании задания дети складывают обратно в плошку детали и относят её на полочку. Подносы собирает педагог.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7. Подвижная игра + задание на цветовосприятие:</w:t>
      </w:r>
    </w:p>
    <w:sectPr>
      <w:type w:val="nextPage"/>
      <w:pgSz w:h="16838" w:w="11906"/>
      <w:pgMar w:bottom="1138" w:footer="0" w:gutter="0" w:header="0" w:left="1134" w:right="1134" w:top="500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Liberation Serif" w:cs="Lohit Devanagari" w:eastAsia="Noto Serif CJK SC" w:hAnsi="Liberation Serif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ucida Sans" w:eastAsia="Noto Sans CJK SC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40" w:before="0" w:line="276" w:lineRule="auto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ucida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2021-05-03T12:36:00.00Z</dcterms:created>
  <dc:creator>Андрей</dc:creator>
  <cp:lastModifiedBy>Администратор</cp:lastModifiedBy>
  <dcterms:modified xsi:type="dcterms:W3CDTF">2021-09-06T09:45:00.00Z</dcterms:modified>
  <cp:revision>4</cp:revision>
</cp:coreProperties>
</file>